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D88A" w14:textId="77777777" w:rsidR="00972076" w:rsidRPr="003B170C" w:rsidRDefault="00652959" w:rsidP="00B17133">
      <w:pPr>
        <w:pStyle w:val="Title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B170C">
        <w:rPr>
          <w:rFonts w:asciiTheme="minorHAnsi" w:hAnsiTheme="minorHAnsi" w:cstheme="minorHAnsi"/>
        </w:rPr>
        <w:t xml:space="preserve">English - </w:t>
      </w:r>
      <w:r w:rsidR="00C94249" w:rsidRPr="003B170C">
        <w:rPr>
          <w:rFonts w:asciiTheme="minorHAnsi" w:hAnsiTheme="minorHAnsi" w:cstheme="minorHAnsi"/>
        </w:rPr>
        <w:t>Writ</w:t>
      </w:r>
      <w:r w:rsidRPr="003B170C">
        <w:rPr>
          <w:rFonts w:asciiTheme="minorHAnsi" w:hAnsiTheme="minorHAnsi" w:cstheme="minorHAnsi"/>
        </w:rPr>
        <w:t>ing</w:t>
      </w:r>
    </w:p>
    <w:p w14:paraId="7CCF68E5" w14:textId="77777777" w:rsidR="00972076" w:rsidRPr="003B170C" w:rsidRDefault="00972076" w:rsidP="00972076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</w:t>
      </w:r>
      <w:r w:rsidR="002F4DE8" w:rsidRPr="003B170C">
        <w:rPr>
          <w:rFonts w:asciiTheme="minorHAnsi" w:hAnsiTheme="minorHAnsi" w:cstheme="minorHAnsi"/>
        </w:rPr>
        <w:t>ession of conceptual knowledge: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7"/>
      </w:tblGrid>
      <w:tr w:rsidR="003B170C" w:rsidRPr="003B170C" w14:paraId="1A5ACA65" w14:textId="77777777" w:rsidTr="003B170C">
        <w:trPr>
          <w:jc w:val="center"/>
        </w:trPr>
        <w:tc>
          <w:tcPr>
            <w:tcW w:w="9727" w:type="dxa"/>
            <w:shd w:val="clear" w:color="auto" w:fill="7030A0"/>
          </w:tcPr>
          <w:p w14:paraId="2780FC46" w14:textId="5F05933F" w:rsidR="003B170C" w:rsidRPr="003B170C" w:rsidRDefault="003B170C" w:rsidP="00551852">
            <w:pPr>
              <w:jc w:val="center"/>
              <w:rPr>
                <w:rFonts w:cstheme="minorHAnsi"/>
                <w:sz w:val="32"/>
              </w:rPr>
            </w:pPr>
            <w:r w:rsidRPr="003B170C">
              <w:rPr>
                <w:rFonts w:cstheme="minorHAnsi"/>
                <w:color w:val="FFFFFF" w:themeColor="background1"/>
                <w:sz w:val="32"/>
              </w:rPr>
              <w:t>EYFS</w:t>
            </w:r>
          </w:p>
        </w:tc>
      </w:tr>
      <w:tr w:rsidR="00C926B0" w:rsidRPr="003B170C" w14:paraId="0A7007BD" w14:textId="77777777" w:rsidTr="00C926B0">
        <w:trPr>
          <w:jc w:val="center"/>
        </w:trPr>
        <w:tc>
          <w:tcPr>
            <w:tcW w:w="9727" w:type="dxa"/>
            <w:shd w:val="clear" w:color="auto" w:fill="FF0000"/>
          </w:tcPr>
          <w:p w14:paraId="6BA88BB7" w14:textId="77777777" w:rsidR="00C926B0" w:rsidRPr="003B170C" w:rsidRDefault="00C926B0" w:rsidP="00551852">
            <w:pPr>
              <w:jc w:val="center"/>
              <w:rPr>
                <w:rFonts w:cstheme="minorHAnsi"/>
                <w:sz w:val="32"/>
              </w:rPr>
            </w:pPr>
            <w:r w:rsidRPr="003B170C">
              <w:rPr>
                <w:rFonts w:cstheme="minorHAnsi"/>
                <w:sz w:val="32"/>
              </w:rPr>
              <w:t>Transcription</w:t>
            </w:r>
          </w:p>
        </w:tc>
      </w:tr>
      <w:tr w:rsidR="00C926B0" w:rsidRPr="003B170C" w14:paraId="1BD40748" w14:textId="77777777" w:rsidTr="00C926B0">
        <w:trPr>
          <w:jc w:val="center"/>
        </w:trPr>
        <w:tc>
          <w:tcPr>
            <w:tcW w:w="9727" w:type="dxa"/>
            <w:shd w:val="clear" w:color="auto" w:fill="0070C0"/>
          </w:tcPr>
          <w:p w14:paraId="2DA9226F" w14:textId="77777777" w:rsidR="00C926B0" w:rsidRPr="003B170C" w:rsidRDefault="00C926B0" w:rsidP="00551852">
            <w:pPr>
              <w:jc w:val="center"/>
              <w:rPr>
                <w:rFonts w:cstheme="minorHAnsi"/>
                <w:color w:val="FFFFFF" w:themeColor="background1"/>
                <w:sz w:val="32"/>
              </w:rPr>
            </w:pPr>
            <w:r w:rsidRPr="003B170C">
              <w:rPr>
                <w:rFonts w:cstheme="minorHAnsi"/>
                <w:color w:val="FFFFFF" w:themeColor="background1"/>
                <w:sz w:val="32"/>
              </w:rPr>
              <w:t xml:space="preserve">Handwriting </w:t>
            </w:r>
          </w:p>
        </w:tc>
      </w:tr>
      <w:tr w:rsidR="00C926B0" w:rsidRPr="003B170C" w14:paraId="0897C282" w14:textId="77777777" w:rsidTr="00C926B0">
        <w:trPr>
          <w:jc w:val="center"/>
        </w:trPr>
        <w:tc>
          <w:tcPr>
            <w:tcW w:w="9727" w:type="dxa"/>
            <w:shd w:val="clear" w:color="auto" w:fill="92D050"/>
          </w:tcPr>
          <w:p w14:paraId="38539453" w14:textId="77777777" w:rsidR="00C926B0" w:rsidRPr="003B170C" w:rsidRDefault="00C926B0" w:rsidP="00551852">
            <w:pPr>
              <w:jc w:val="center"/>
              <w:rPr>
                <w:rFonts w:cstheme="minorHAnsi"/>
                <w:sz w:val="32"/>
              </w:rPr>
            </w:pPr>
            <w:r w:rsidRPr="003B170C">
              <w:rPr>
                <w:rFonts w:cstheme="minorHAnsi"/>
                <w:sz w:val="32"/>
              </w:rPr>
              <w:t xml:space="preserve">Composition </w:t>
            </w:r>
          </w:p>
        </w:tc>
      </w:tr>
      <w:tr w:rsidR="00C926B0" w:rsidRPr="003B170C" w14:paraId="12C4940E" w14:textId="77777777" w:rsidTr="00C926B0">
        <w:trPr>
          <w:jc w:val="center"/>
        </w:trPr>
        <w:tc>
          <w:tcPr>
            <w:tcW w:w="9727" w:type="dxa"/>
            <w:shd w:val="clear" w:color="auto" w:fill="FF9900"/>
          </w:tcPr>
          <w:p w14:paraId="120B968D" w14:textId="77777777" w:rsidR="00C926B0" w:rsidRPr="003B170C" w:rsidRDefault="00C926B0" w:rsidP="00551852">
            <w:pPr>
              <w:jc w:val="center"/>
              <w:rPr>
                <w:rFonts w:cstheme="minorHAnsi"/>
                <w:sz w:val="32"/>
              </w:rPr>
            </w:pPr>
            <w:r w:rsidRPr="003B170C">
              <w:rPr>
                <w:rFonts w:cstheme="minorHAnsi"/>
                <w:b/>
                <w:sz w:val="32"/>
                <w:szCs w:val="18"/>
              </w:rPr>
              <w:t>Writing- Vocabulary, grammar and punctuation</w:t>
            </w:r>
          </w:p>
        </w:tc>
      </w:tr>
      <w:tr w:rsidR="00C926B0" w:rsidRPr="003B170C" w14:paraId="6E86EB6A" w14:textId="77777777" w:rsidTr="00C926B0">
        <w:trPr>
          <w:jc w:val="center"/>
        </w:trPr>
        <w:tc>
          <w:tcPr>
            <w:tcW w:w="9727" w:type="dxa"/>
            <w:shd w:val="clear" w:color="auto" w:fill="FFFF00"/>
          </w:tcPr>
          <w:p w14:paraId="4D12A251" w14:textId="77777777" w:rsidR="00C926B0" w:rsidRPr="003B170C" w:rsidRDefault="00C926B0" w:rsidP="00551852">
            <w:pPr>
              <w:jc w:val="center"/>
              <w:rPr>
                <w:rFonts w:cstheme="minorHAnsi"/>
                <w:sz w:val="32"/>
              </w:rPr>
            </w:pPr>
            <w:r w:rsidRPr="003B170C">
              <w:rPr>
                <w:rFonts w:cstheme="minorHAnsi"/>
                <w:b/>
                <w:sz w:val="32"/>
                <w:szCs w:val="18"/>
              </w:rPr>
              <w:t>Spelling</w:t>
            </w:r>
          </w:p>
        </w:tc>
      </w:tr>
    </w:tbl>
    <w:p w14:paraId="672A6659" w14:textId="77777777" w:rsidR="00692519" w:rsidRPr="003B170C" w:rsidRDefault="00692519" w:rsidP="00780C4A">
      <w:pPr>
        <w:pStyle w:val="Title"/>
        <w:rPr>
          <w:rFonts w:asciiTheme="minorHAnsi" w:eastAsiaTheme="minorHAnsi" w:hAnsiTheme="minorHAnsi" w:cstheme="minorHAnsi"/>
          <w:color w:val="auto"/>
          <w:spacing w:val="0"/>
          <w:kern w:val="0"/>
          <w:sz w:val="22"/>
          <w:szCs w:val="22"/>
        </w:rPr>
      </w:pPr>
    </w:p>
    <w:p w14:paraId="0A37501D" w14:textId="77777777" w:rsidR="00181FF8" w:rsidRPr="003B170C" w:rsidRDefault="00181FF8" w:rsidP="00181FF8">
      <w:pPr>
        <w:rPr>
          <w:rFonts w:cstheme="minorHAnsi"/>
        </w:rPr>
      </w:pPr>
    </w:p>
    <w:p w14:paraId="5DAB6C7B" w14:textId="77777777" w:rsidR="00181FF8" w:rsidRPr="003B170C" w:rsidRDefault="00181FF8" w:rsidP="00181FF8">
      <w:pPr>
        <w:rPr>
          <w:rFonts w:cstheme="minorHAnsi"/>
        </w:rPr>
      </w:pPr>
    </w:p>
    <w:p w14:paraId="02EB378F" w14:textId="77777777" w:rsidR="00181FF8" w:rsidRPr="003B170C" w:rsidRDefault="00181FF8" w:rsidP="00181FF8">
      <w:pPr>
        <w:rPr>
          <w:rFonts w:cstheme="minorHAnsi"/>
        </w:rPr>
      </w:pPr>
    </w:p>
    <w:p w14:paraId="6A05A809" w14:textId="77777777" w:rsidR="00181FF8" w:rsidRPr="003B170C" w:rsidRDefault="00181FF8" w:rsidP="00181FF8">
      <w:pPr>
        <w:rPr>
          <w:rFonts w:cstheme="minorHAnsi"/>
        </w:rPr>
      </w:pPr>
    </w:p>
    <w:p w14:paraId="5A39BBE3" w14:textId="77777777" w:rsidR="00181FF8" w:rsidRPr="003B170C" w:rsidRDefault="00181FF8" w:rsidP="00181FF8">
      <w:pPr>
        <w:rPr>
          <w:rFonts w:cstheme="minorHAnsi"/>
        </w:rPr>
      </w:pPr>
    </w:p>
    <w:p w14:paraId="41C8F396" w14:textId="77777777" w:rsidR="00181FF8" w:rsidRPr="003B170C" w:rsidRDefault="00181FF8" w:rsidP="00181FF8">
      <w:pPr>
        <w:rPr>
          <w:rFonts w:cstheme="minorHAnsi"/>
        </w:rPr>
      </w:pPr>
    </w:p>
    <w:p w14:paraId="72A3D3EC" w14:textId="77777777" w:rsidR="00181FF8" w:rsidRPr="003B170C" w:rsidRDefault="00181FF8" w:rsidP="00181FF8">
      <w:pPr>
        <w:rPr>
          <w:rFonts w:cstheme="minorHAnsi"/>
        </w:rPr>
      </w:pPr>
    </w:p>
    <w:p w14:paraId="0D0B940D" w14:textId="77777777" w:rsidR="00181FF8" w:rsidRPr="003B170C" w:rsidRDefault="00181FF8" w:rsidP="00181FF8">
      <w:pPr>
        <w:rPr>
          <w:rFonts w:cstheme="minorHAnsi"/>
        </w:rPr>
      </w:pPr>
    </w:p>
    <w:p w14:paraId="0E27B00A" w14:textId="77777777" w:rsidR="00181FF8" w:rsidRPr="003B170C" w:rsidRDefault="00181FF8" w:rsidP="00181FF8">
      <w:pPr>
        <w:rPr>
          <w:rFonts w:cstheme="minorHAnsi"/>
        </w:rPr>
      </w:pPr>
    </w:p>
    <w:p w14:paraId="60061E4C" w14:textId="77777777" w:rsidR="00181FF8" w:rsidRPr="003B170C" w:rsidRDefault="00181FF8" w:rsidP="00181FF8">
      <w:pPr>
        <w:rPr>
          <w:rFonts w:cstheme="minorHAnsi"/>
        </w:rPr>
      </w:pPr>
    </w:p>
    <w:p w14:paraId="44EAFD9C" w14:textId="77777777" w:rsidR="00181FF8" w:rsidRPr="003B170C" w:rsidRDefault="00181FF8" w:rsidP="00181FF8">
      <w:pPr>
        <w:rPr>
          <w:rFonts w:cstheme="minorHAnsi"/>
        </w:rPr>
      </w:pPr>
    </w:p>
    <w:p w14:paraId="4B94D5A5" w14:textId="77777777" w:rsidR="00181FF8" w:rsidRPr="003B170C" w:rsidRDefault="00181FF8" w:rsidP="00181FF8">
      <w:pPr>
        <w:rPr>
          <w:rFonts w:cstheme="minorHAnsi"/>
        </w:rPr>
      </w:pPr>
    </w:p>
    <w:p w14:paraId="3DEEC669" w14:textId="77777777" w:rsidR="00181FF8" w:rsidRPr="003B170C" w:rsidRDefault="00181FF8" w:rsidP="00181FF8">
      <w:pPr>
        <w:rPr>
          <w:rFonts w:cstheme="minorHAnsi"/>
        </w:rPr>
      </w:pPr>
    </w:p>
    <w:p w14:paraId="3656B9AB" w14:textId="77777777" w:rsidR="00181FF8" w:rsidRPr="003B170C" w:rsidRDefault="00181FF8" w:rsidP="00181FF8">
      <w:pPr>
        <w:rPr>
          <w:rFonts w:cstheme="minorHAnsi"/>
        </w:rPr>
      </w:pPr>
    </w:p>
    <w:p w14:paraId="45FB0818" w14:textId="77777777" w:rsidR="00181FF8" w:rsidRPr="003B170C" w:rsidRDefault="00181FF8" w:rsidP="00181FF8">
      <w:pPr>
        <w:rPr>
          <w:rFonts w:cstheme="minorHAnsi"/>
        </w:rPr>
      </w:pPr>
    </w:p>
    <w:p w14:paraId="049F31CB" w14:textId="77777777" w:rsidR="00181FF8" w:rsidRPr="003B170C" w:rsidRDefault="00181FF8" w:rsidP="00181FF8">
      <w:pPr>
        <w:rPr>
          <w:rFonts w:cstheme="minorHAnsi"/>
        </w:rPr>
      </w:pPr>
    </w:p>
    <w:p w14:paraId="53128261" w14:textId="77777777" w:rsidR="00181FF8" w:rsidRPr="003B170C" w:rsidRDefault="00181FF8" w:rsidP="00181FF8">
      <w:pPr>
        <w:rPr>
          <w:rFonts w:cstheme="minorHAnsi"/>
        </w:rPr>
      </w:pPr>
    </w:p>
    <w:p w14:paraId="62486C05" w14:textId="77777777" w:rsidR="006D56A4" w:rsidRPr="003B170C" w:rsidRDefault="006D56A4" w:rsidP="006D56A4">
      <w:pPr>
        <w:rPr>
          <w:rFonts w:eastAsiaTheme="majorEastAsia" w:cstheme="minorHAnsi"/>
          <w:color w:val="323E4F" w:themeColor="text2" w:themeShade="BF"/>
          <w:spacing w:val="5"/>
          <w:kern w:val="28"/>
          <w:sz w:val="52"/>
          <w:szCs w:val="52"/>
        </w:rPr>
      </w:pPr>
    </w:p>
    <w:p w14:paraId="4101652C" w14:textId="77777777" w:rsidR="00C926B0" w:rsidRPr="003B170C" w:rsidRDefault="00C926B0" w:rsidP="006D56A4">
      <w:pPr>
        <w:rPr>
          <w:rFonts w:eastAsiaTheme="majorEastAsia" w:cstheme="minorHAnsi"/>
          <w:color w:val="323E4F" w:themeColor="text2" w:themeShade="BF"/>
          <w:spacing w:val="5"/>
          <w:kern w:val="28"/>
          <w:sz w:val="52"/>
          <w:szCs w:val="52"/>
        </w:rPr>
      </w:pPr>
    </w:p>
    <w:p w14:paraId="4B99056E" w14:textId="77777777" w:rsidR="00C926B0" w:rsidRPr="003B170C" w:rsidRDefault="00C926B0" w:rsidP="006D56A4">
      <w:pPr>
        <w:rPr>
          <w:rFonts w:cstheme="minorHAnsi"/>
        </w:rPr>
      </w:pPr>
    </w:p>
    <w:p w14:paraId="0434C582" w14:textId="77777777" w:rsidR="00780C4A" w:rsidRPr="003B170C" w:rsidRDefault="00780C4A" w:rsidP="00780C4A">
      <w:pPr>
        <w:pStyle w:val="Title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lastRenderedPageBreak/>
        <w:t xml:space="preserve">English - </w:t>
      </w:r>
      <w:r w:rsidR="00181FF8" w:rsidRPr="003B170C">
        <w:rPr>
          <w:rFonts w:asciiTheme="minorHAnsi" w:hAnsiTheme="minorHAnsi" w:cstheme="minorHAnsi"/>
        </w:rPr>
        <w:t>Writ</w:t>
      </w:r>
      <w:r w:rsidRPr="003B170C">
        <w:rPr>
          <w:rFonts w:asciiTheme="minorHAnsi" w:hAnsiTheme="minorHAnsi" w:cstheme="minorHAnsi"/>
        </w:rPr>
        <w:t>ing</w:t>
      </w:r>
    </w:p>
    <w:p w14:paraId="19D43062" w14:textId="3962A119" w:rsidR="00780C4A" w:rsidRDefault="00780C4A" w:rsidP="00780C4A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Progression of conceptual knowledge:</w:t>
      </w:r>
    </w:p>
    <w:p w14:paraId="17CB11F4" w14:textId="372691D0" w:rsidR="003B170C" w:rsidRPr="003B170C" w:rsidRDefault="003B170C" w:rsidP="003B170C">
      <w:pPr>
        <w:jc w:val="center"/>
        <w:rPr>
          <w:b/>
          <w:sz w:val="24"/>
          <w:szCs w:val="24"/>
          <w:u w:val="single"/>
        </w:rPr>
      </w:pPr>
      <w:r w:rsidRPr="003B170C">
        <w:rPr>
          <w:b/>
          <w:sz w:val="24"/>
          <w:szCs w:val="24"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B170C" w:rsidRPr="003B170C" w14:paraId="04DC7A4C" w14:textId="77777777" w:rsidTr="003B170C">
        <w:tc>
          <w:tcPr>
            <w:tcW w:w="3256" w:type="dxa"/>
            <w:shd w:val="clear" w:color="auto" w:fill="B686DA"/>
          </w:tcPr>
          <w:p w14:paraId="16984745" w14:textId="6A0C24F0" w:rsidR="003B170C" w:rsidRPr="003B170C" w:rsidRDefault="003B170C" w:rsidP="003B170C">
            <w:pPr>
              <w:rPr>
                <w:rFonts w:cstheme="minorHAnsi"/>
                <w:sz w:val="24"/>
                <w:szCs w:val="24"/>
              </w:rPr>
            </w:pPr>
            <w:r w:rsidRPr="003B170C">
              <w:rPr>
                <w:rFonts w:cstheme="minorHAnsi"/>
                <w:sz w:val="24"/>
                <w:szCs w:val="24"/>
              </w:rPr>
              <w:t>3 to 4 year olds (F1)</w:t>
            </w:r>
          </w:p>
        </w:tc>
        <w:tc>
          <w:tcPr>
            <w:tcW w:w="7200" w:type="dxa"/>
          </w:tcPr>
          <w:p w14:paraId="237ABFC6" w14:textId="4E15BC4D" w:rsidR="003B170C" w:rsidRPr="003B170C" w:rsidRDefault="003B170C" w:rsidP="003B170C">
            <w:pPr>
              <w:rPr>
                <w:rFonts w:cstheme="minorHAnsi"/>
                <w:b/>
                <w:sz w:val="18"/>
                <w:szCs w:val="18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PD – Fine Motor Skills</w:t>
            </w:r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  <w:r w:rsidRPr="003B170C">
              <w:rPr>
                <w:rFonts w:cstheme="minorHAnsi"/>
                <w:b/>
                <w:sz w:val="18"/>
                <w:szCs w:val="18"/>
              </w:rPr>
              <w:t>(progression across F1)</w:t>
            </w:r>
          </w:p>
          <w:p w14:paraId="40511231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Will use a range of tools and equipment. </w:t>
            </w:r>
          </w:p>
          <w:p w14:paraId="3A7E3F8F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Will use a range of tools and equipment with some control. </w:t>
            </w:r>
          </w:p>
          <w:p w14:paraId="67B15711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Starts to recognise the changes they can make using tools and equipment. </w:t>
            </w:r>
          </w:p>
          <w:p w14:paraId="7ECAE85D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Showing more fine motor control with tools. </w:t>
            </w:r>
          </w:p>
          <w:p w14:paraId="6638D4CA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Showing finer control with smaller tools whilst still needing some help with tricky things like buttons. </w:t>
            </w:r>
          </w:p>
          <w:p w14:paraId="2F715D6D" w14:textId="77777777" w:rsidR="003B170C" w:rsidRPr="003B170C" w:rsidRDefault="003B170C" w:rsidP="003B170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Being more in control of the tools being used, e.g. can make more controlled marks with 9 crayons and pencils.</w:t>
            </w:r>
          </w:p>
          <w:p w14:paraId="48D2866E" w14:textId="77777777" w:rsidR="003B170C" w:rsidRPr="003B170C" w:rsidRDefault="003B170C" w:rsidP="003B170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Literacy (L) – Writing</w:t>
            </w:r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DBAA74" w14:textId="77777777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Mark making and drawing with a range of tools and equipment. </w:t>
            </w:r>
          </w:p>
          <w:p w14:paraId="3A60A5A1" w14:textId="77777777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Can say what their marks mean. </w:t>
            </w:r>
          </w:p>
          <w:p w14:paraId="3C3D6AE2" w14:textId="77777777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Shows consideration when mark making. </w:t>
            </w:r>
          </w:p>
          <w:p w14:paraId="21B6FC48" w14:textId="77777777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Starts to take their time changing their tool as the marks progress. Can copy with increasing control. </w:t>
            </w:r>
          </w:p>
          <w:p w14:paraId="03C55F99" w14:textId="77777777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Starting to make shapes that are recognisable as pre-letter shapes.</w:t>
            </w:r>
          </w:p>
          <w:p w14:paraId="4D51F885" w14:textId="262F40B1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Can start to write name as a shape. </w:t>
            </w:r>
          </w:p>
          <w:p w14:paraId="6AF2EF8A" w14:textId="45F118D2" w:rsidR="003B170C" w:rsidRPr="003B170C" w:rsidRDefault="003B170C" w:rsidP="003B17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Will write their name and identify their name.</w:t>
            </w:r>
          </w:p>
        </w:tc>
      </w:tr>
      <w:tr w:rsidR="003B170C" w:rsidRPr="003B170C" w14:paraId="0DA9E91D" w14:textId="77777777" w:rsidTr="003B170C">
        <w:tc>
          <w:tcPr>
            <w:tcW w:w="3256" w:type="dxa"/>
            <w:shd w:val="clear" w:color="auto" w:fill="B686DA"/>
          </w:tcPr>
          <w:p w14:paraId="194C5E26" w14:textId="1C952883" w:rsidR="003B170C" w:rsidRPr="003B170C" w:rsidRDefault="003B170C" w:rsidP="003B170C">
            <w:pPr>
              <w:rPr>
                <w:rFonts w:cstheme="minorHAnsi"/>
                <w:sz w:val="24"/>
                <w:szCs w:val="24"/>
              </w:rPr>
            </w:pPr>
            <w:r w:rsidRPr="003B170C">
              <w:rPr>
                <w:rFonts w:cstheme="minorHAnsi"/>
                <w:sz w:val="24"/>
                <w:szCs w:val="24"/>
              </w:rPr>
              <w:t>4 to 5 year olds (F2)</w:t>
            </w:r>
          </w:p>
        </w:tc>
        <w:tc>
          <w:tcPr>
            <w:tcW w:w="7200" w:type="dxa"/>
          </w:tcPr>
          <w:p w14:paraId="22FA35AE" w14:textId="3E9989B6" w:rsidR="003B170C" w:rsidRPr="003B170C" w:rsidRDefault="003B170C" w:rsidP="003B170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PD – Fine Motor Skills</w:t>
            </w:r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  <w:r w:rsidRPr="003B170C">
              <w:rPr>
                <w:rFonts w:cstheme="minorHAnsi"/>
                <w:b/>
                <w:sz w:val="18"/>
                <w:szCs w:val="18"/>
              </w:rPr>
              <w:t>(progression across F2)</w:t>
            </w:r>
          </w:p>
          <w:p w14:paraId="759D0C71" w14:textId="77777777" w:rsidR="003B170C" w:rsidRPr="003B170C" w:rsidRDefault="003B170C" w:rsidP="003B17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Begins to make marks and shapes using simple equipment. </w:t>
            </w:r>
          </w:p>
          <w:p w14:paraId="2216EB55" w14:textId="77777777" w:rsidR="003B170C" w:rsidRPr="003B170C" w:rsidRDefault="003B170C" w:rsidP="003B17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Uses a wider range of equipment to make morerefined shapes </w:t>
            </w:r>
          </w:p>
          <w:p w14:paraId="3FCBB857" w14:textId="77777777" w:rsidR="003B170C" w:rsidRPr="003B170C" w:rsidRDefault="003B170C" w:rsidP="003B17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Adds more detail to shapes and objects created as control increases. </w:t>
            </w:r>
          </w:p>
          <w:p w14:paraId="15B4A97B" w14:textId="77777777" w:rsidR="003B170C" w:rsidRPr="003B170C" w:rsidRDefault="003B170C" w:rsidP="003B17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Shows increased control to use a range of tools to create more complex shapes and objects.</w:t>
            </w:r>
          </w:p>
          <w:p w14:paraId="4FFDB613" w14:textId="77777777" w:rsidR="003B170C" w:rsidRPr="003B170C" w:rsidRDefault="003B170C" w:rsidP="003B17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Early learning goal. </w:t>
            </w:r>
          </w:p>
          <w:p w14:paraId="53A91D30" w14:textId="5D2A39ED" w:rsidR="003B170C" w:rsidRPr="003B170C" w:rsidRDefault="003B170C" w:rsidP="003B170C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Literacy: Writing</w:t>
            </w:r>
          </w:p>
          <w:p w14:paraId="0658A9FF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Pupils have the confidence to mark make using their physical skills to increase control over tools and equipment. </w:t>
            </w:r>
          </w:p>
          <w:p w14:paraId="12ED1A5D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They mark make as part of their play. </w:t>
            </w:r>
          </w:p>
          <w:p w14:paraId="39E953A1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Pupils mark make consistently as part of their play and can talk about the meaning of their marks. </w:t>
            </w:r>
          </w:p>
          <w:p w14:paraId="19E43ECC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Sentence structure is starting to be evident. </w:t>
            </w:r>
          </w:p>
          <w:p w14:paraId="7F8F7A17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Some phonic awareness is evident. </w:t>
            </w:r>
          </w:p>
          <w:p w14:paraId="7AA6C05E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Pupils are good at oral rehearsal. </w:t>
            </w:r>
          </w:p>
          <w:p w14:paraId="0DAD1DFC" w14:textId="7777777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Can compose a sentence well with some sentence structure more consistently used. </w:t>
            </w:r>
          </w:p>
          <w:p w14:paraId="27C0BF18" w14:textId="790466D2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Phonic awareness is more evident. Physical.</w:t>
            </w:r>
          </w:p>
          <w:p w14:paraId="597BE9B1" w14:textId="444D2757" w:rsidR="003B170C" w:rsidRPr="003B170C" w:rsidRDefault="003B170C" w:rsidP="003B170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Writes recognisable letters and words and reads back what has been written.</w:t>
            </w:r>
          </w:p>
          <w:p w14:paraId="21C4958C" w14:textId="3ED70231" w:rsidR="003B170C" w:rsidRPr="003B170C" w:rsidRDefault="003B170C" w:rsidP="003B17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170C" w:rsidRPr="003B170C" w14:paraId="1EE73E09" w14:textId="77777777" w:rsidTr="003B170C">
        <w:tc>
          <w:tcPr>
            <w:tcW w:w="3256" w:type="dxa"/>
            <w:shd w:val="clear" w:color="auto" w:fill="B686DA"/>
          </w:tcPr>
          <w:p w14:paraId="4A60BB6D" w14:textId="1111E421" w:rsidR="003B170C" w:rsidRPr="003B170C" w:rsidRDefault="003B170C" w:rsidP="003B170C">
            <w:pPr>
              <w:rPr>
                <w:rFonts w:cstheme="minorHAnsi"/>
                <w:sz w:val="24"/>
                <w:szCs w:val="24"/>
              </w:rPr>
            </w:pPr>
            <w:r w:rsidRPr="003B170C">
              <w:rPr>
                <w:rFonts w:cstheme="minorHAnsi"/>
                <w:sz w:val="24"/>
                <w:szCs w:val="24"/>
              </w:rPr>
              <w:t>ELG (end of F2)</w:t>
            </w:r>
          </w:p>
        </w:tc>
        <w:tc>
          <w:tcPr>
            <w:tcW w:w="7200" w:type="dxa"/>
          </w:tcPr>
          <w:p w14:paraId="73736F2E" w14:textId="416EFAA5" w:rsidR="003B170C" w:rsidRPr="003B170C" w:rsidRDefault="003B170C" w:rsidP="003B170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Physical Development:</w:t>
            </w:r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Fine motor</w:t>
            </w:r>
          </w:p>
          <w:p w14:paraId="7CB673EE" w14:textId="77777777" w:rsidR="003B170C" w:rsidRPr="003B170C" w:rsidRDefault="003B170C" w:rsidP="003B170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Hold a pencil effectively in preparation for fluent writing (using the tripod grip in almost all cases). </w:t>
            </w:r>
          </w:p>
          <w:p w14:paraId="7EC3D013" w14:textId="77777777" w:rsidR="003B170C" w:rsidRPr="003B170C" w:rsidRDefault="003B170C" w:rsidP="003B170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Use a range of small tools, including scissors, paintbrushes and cutlery. </w:t>
            </w:r>
          </w:p>
          <w:p w14:paraId="12EA4CD5" w14:textId="77777777" w:rsidR="003B170C" w:rsidRPr="003B170C" w:rsidRDefault="003B170C" w:rsidP="003B170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Begin to show accuracy and care when drawing.</w:t>
            </w:r>
          </w:p>
          <w:p w14:paraId="59CA51EC" w14:textId="77777777" w:rsidR="003B170C" w:rsidRPr="003B170C" w:rsidRDefault="003B170C" w:rsidP="003B170C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39878B6" w14:textId="77777777" w:rsidR="003B170C" w:rsidRDefault="003B170C" w:rsidP="003B170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b/>
                <w:sz w:val="18"/>
                <w:szCs w:val="18"/>
                <w:u w:val="single"/>
              </w:rPr>
              <w:t>Writing</w:t>
            </w:r>
          </w:p>
          <w:p w14:paraId="60E1751E" w14:textId="48BFC68C" w:rsidR="003B170C" w:rsidRPr="003B170C" w:rsidRDefault="003B170C" w:rsidP="003B17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Write recognisable letters, most of which are correctly formed. </w:t>
            </w:r>
          </w:p>
          <w:p w14:paraId="57B4823D" w14:textId="4BDA7F3A" w:rsidR="003B170C" w:rsidRPr="003B170C" w:rsidRDefault="003B170C" w:rsidP="003B17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Spell words by identifying the sounds with a letter or letters. </w:t>
            </w:r>
          </w:p>
          <w:p w14:paraId="7C031FC8" w14:textId="4387B88D" w:rsidR="003B170C" w:rsidRPr="003B170C" w:rsidRDefault="003B170C" w:rsidP="003B17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Write simple phrases and sentences that can be read by others.</w:t>
            </w:r>
          </w:p>
        </w:tc>
      </w:tr>
    </w:tbl>
    <w:p w14:paraId="26E2CF96" w14:textId="77777777" w:rsidR="003B170C" w:rsidRPr="003B170C" w:rsidRDefault="003B170C" w:rsidP="003B170C">
      <w:pPr>
        <w:rPr>
          <w:rFonts w:cstheme="minorHAnsi"/>
          <w:sz w:val="32"/>
        </w:rPr>
      </w:pPr>
    </w:p>
    <w:p w14:paraId="20DB9EBA" w14:textId="77777777" w:rsidR="003B170C" w:rsidRPr="003B170C" w:rsidRDefault="003B170C" w:rsidP="00C926B0">
      <w:pPr>
        <w:jc w:val="center"/>
        <w:rPr>
          <w:rFonts w:cstheme="minorHAnsi"/>
          <w:sz w:val="32"/>
        </w:rPr>
      </w:pPr>
    </w:p>
    <w:p w14:paraId="5256C026" w14:textId="77777777" w:rsidR="003B170C" w:rsidRPr="003B170C" w:rsidRDefault="003B170C" w:rsidP="00C926B0">
      <w:pPr>
        <w:jc w:val="center"/>
        <w:rPr>
          <w:rFonts w:cstheme="minorHAnsi"/>
          <w:sz w:val="32"/>
        </w:rPr>
      </w:pPr>
    </w:p>
    <w:p w14:paraId="0421C77B" w14:textId="0024CE43" w:rsidR="00C94249" w:rsidRPr="003B170C" w:rsidRDefault="00181FF8" w:rsidP="00C926B0">
      <w:pPr>
        <w:jc w:val="center"/>
        <w:rPr>
          <w:rFonts w:cstheme="minorHAnsi"/>
          <w:sz w:val="32"/>
        </w:rPr>
      </w:pPr>
      <w:r w:rsidRPr="003B170C">
        <w:rPr>
          <w:rFonts w:cstheme="minorHAnsi"/>
          <w:sz w:val="32"/>
        </w:rPr>
        <w:t>Transcription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806"/>
        <w:gridCol w:w="3043"/>
        <w:gridCol w:w="2730"/>
        <w:gridCol w:w="2344"/>
      </w:tblGrid>
      <w:tr w:rsidR="00C926B0" w:rsidRPr="003B170C" w14:paraId="135E5E3B" w14:textId="77777777" w:rsidTr="12F760D2">
        <w:tc>
          <w:tcPr>
            <w:tcW w:w="534" w:type="dxa"/>
            <w:vMerge w:val="restart"/>
            <w:shd w:val="clear" w:color="auto" w:fill="FF0000"/>
            <w:textDirection w:val="btLr"/>
          </w:tcPr>
          <w:p w14:paraId="2A735361" w14:textId="77777777" w:rsidR="00C926B0" w:rsidRPr="003B170C" w:rsidRDefault="00C926B0" w:rsidP="00181FF8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</w:rPr>
              <w:t>Transcription</w:t>
            </w:r>
          </w:p>
        </w:tc>
        <w:tc>
          <w:tcPr>
            <w:tcW w:w="1842" w:type="dxa"/>
            <w:shd w:val="clear" w:color="auto" w:fill="FF0000"/>
          </w:tcPr>
          <w:p w14:paraId="6B101A20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1</w:t>
            </w:r>
          </w:p>
        </w:tc>
        <w:tc>
          <w:tcPr>
            <w:tcW w:w="3119" w:type="dxa"/>
            <w:shd w:val="clear" w:color="auto" w:fill="FF0000"/>
          </w:tcPr>
          <w:p w14:paraId="5C2255EC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2</w:t>
            </w:r>
          </w:p>
        </w:tc>
        <w:tc>
          <w:tcPr>
            <w:tcW w:w="2795" w:type="dxa"/>
            <w:shd w:val="clear" w:color="auto" w:fill="FF0000"/>
          </w:tcPr>
          <w:p w14:paraId="74203AA5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3 and 4</w:t>
            </w:r>
          </w:p>
        </w:tc>
        <w:tc>
          <w:tcPr>
            <w:tcW w:w="2392" w:type="dxa"/>
            <w:shd w:val="clear" w:color="auto" w:fill="FF0000"/>
          </w:tcPr>
          <w:p w14:paraId="68BA8F2A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5 and 6</w:t>
            </w:r>
          </w:p>
        </w:tc>
      </w:tr>
      <w:tr w:rsidR="00C926B0" w:rsidRPr="003B170C" w14:paraId="58D358B8" w14:textId="77777777" w:rsidTr="12F760D2">
        <w:trPr>
          <w:cantSplit/>
          <w:trHeight w:val="1325"/>
        </w:trPr>
        <w:tc>
          <w:tcPr>
            <w:tcW w:w="534" w:type="dxa"/>
            <w:vMerge/>
            <w:textDirection w:val="btLr"/>
          </w:tcPr>
          <w:p w14:paraId="1299C43A" w14:textId="77777777" w:rsidR="00C926B0" w:rsidRPr="003B170C" w:rsidRDefault="00C926B0" w:rsidP="00181FF8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65246BC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Name the letters of the alphabet</w:t>
            </w:r>
          </w:p>
        </w:tc>
        <w:tc>
          <w:tcPr>
            <w:tcW w:w="3119" w:type="dxa"/>
          </w:tcPr>
          <w:p w14:paraId="3670CDA2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Segmenting spoken words into phonemes and representing these by graphemes, spelling many correctly</w:t>
            </w:r>
          </w:p>
        </w:tc>
        <w:tc>
          <w:tcPr>
            <w:tcW w:w="2795" w:type="dxa"/>
          </w:tcPr>
          <w:p w14:paraId="5424A82F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further prefixes and suffixes and understand how to add them (English Appendix 1)</w:t>
            </w:r>
          </w:p>
          <w:p w14:paraId="4DDBEF00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5C00489F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further prefixes and suffixes and understand the guidance for adding them</w:t>
            </w:r>
          </w:p>
        </w:tc>
      </w:tr>
      <w:tr w:rsidR="00C926B0" w:rsidRPr="003B170C" w14:paraId="07343D9D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3461D779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92082CB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Add prefixes and suffixes</w:t>
            </w:r>
          </w:p>
        </w:tc>
        <w:tc>
          <w:tcPr>
            <w:tcW w:w="3119" w:type="dxa"/>
          </w:tcPr>
          <w:p w14:paraId="5D09844B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Learning new ways of spelling phonemes for which one or more spellings are already known</w:t>
            </w:r>
          </w:p>
        </w:tc>
        <w:tc>
          <w:tcPr>
            <w:tcW w:w="2795" w:type="dxa"/>
          </w:tcPr>
          <w:p w14:paraId="5C26539E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Spell further homophones</w:t>
            </w:r>
          </w:p>
          <w:p w14:paraId="3CF2D8B6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12866721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Spell some words with ‘silent’ letters [for example, </w:t>
            </w:r>
            <w:r w:rsidRPr="003B170C">
              <w:rPr>
                <w:rFonts w:asciiTheme="minorHAnsi" w:hAnsiTheme="minorHAnsi" w:cstheme="minorHAnsi"/>
                <w:iCs/>
                <w:sz w:val="18"/>
                <w:szCs w:val="18"/>
              </w:rPr>
              <w:t>knight</w:t>
            </w: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B170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psalm</w:t>
            </w: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B170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solemn]</w:t>
            </w:r>
          </w:p>
          <w:p w14:paraId="75833658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Continue to distinguish between homophones and other words which are often confused</w:t>
            </w:r>
          </w:p>
        </w:tc>
      </w:tr>
      <w:tr w:rsidR="00C926B0" w:rsidRPr="003B170C" w14:paraId="191BDEEB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0FB78278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BE8AD85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3119" w:type="dxa"/>
          </w:tcPr>
          <w:p w14:paraId="798CC55E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learn some words with each spelling, including a few common homophones</w:t>
            </w:r>
          </w:p>
          <w:p w14:paraId="1FC39945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795" w:type="dxa"/>
          </w:tcPr>
          <w:p w14:paraId="2F89EB70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Spell words that are often misspelt (English Appendix 1)</w:t>
            </w:r>
          </w:p>
          <w:p w14:paraId="0562CB0E" w14:textId="77777777" w:rsidR="00C926B0" w:rsidRPr="003B170C" w:rsidRDefault="00C926B0">
            <w:pPr>
              <w:rPr>
                <w:rFonts w:cstheme="minorHAnsi"/>
              </w:rPr>
            </w:pPr>
          </w:p>
          <w:p w14:paraId="34CE0A41" w14:textId="77777777" w:rsidR="00C926B0" w:rsidRPr="003B170C" w:rsidRDefault="00C926B0" w:rsidP="00C94249">
            <w:pPr>
              <w:ind w:firstLine="720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0DDD6A3F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knowledge of morphology and etymology in spelling and understand that the spelling of some words needs to be learnt specifically, as listed in English Appendix 1</w:t>
            </w:r>
          </w:p>
        </w:tc>
      </w:tr>
      <w:tr w:rsidR="00C926B0" w:rsidRPr="003B170C" w14:paraId="7200F9D0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62EBF3C5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396FCC3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Apply simple spelling rules and guidance, as listed in </w:t>
            </w:r>
            <w:hyperlink w:anchor="EnglishAppendix1Spelling" w:history="1">
              <w:r w:rsidRPr="003B170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English Appendix 1</w:t>
              </w:r>
            </w:hyperlink>
          </w:p>
          <w:p w14:paraId="6D98A12B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B5F2651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spell common exception words</w:t>
            </w:r>
          </w:p>
          <w:p w14:paraId="2946DB82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795" w:type="dxa"/>
          </w:tcPr>
          <w:p w14:paraId="652CFE8C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5997CC1D" w14:textId="77777777" w:rsidR="00C926B0" w:rsidRPr="003B170C" w:rsidRDefault="00C926B0" w:rsidP="00C94249">
            <w:pPr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493CD0E9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dictionaries to check the spelling and meaning of words</w:t>
            </w:r>
          </w:p>
          <w:p w14:paraId="110FFD37" w14:textId="77777777" w:rsidR="00C926B0" w:rsidRPr="003B170C" w:rsidRDefault="00C926B0">
            <w:pPr>
              <w:rPr>
                <w:rFonts w:cstheme="minorHAnsi"/>
              </w:rPr>
            </w:pPr>
          </w:p>
        </w:tc>
      </w:tr>
      <w:tr w:rsidR="00C926B0" w:rsidRPr="003B170C" w14:paraId="2A380589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6B699379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FE9F23F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D05531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learning the possessive apostrophe (singular) [for example, the girl’s book]</w:t>
            </w:r>
          </w:p>
          <w:p w14:paraId="1F72F646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5" w:type="dxa"/>
          </w:tcPr>
          <w:p w14:paraId="2A5B6CA0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the first two or three letters of a word to check its spelling in a dictionary</w:t>
            </w:r>
          </w:p>
          <w:p w14:paraId="08CE6F91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20C137D0" w14:textId="77777777" w:rsidR="00C926B0" w:rsidRPr="003B170C" w:rsidRDefault="00C926B0" w:rsidP="00C94249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Use the first three or four letters of a word to check spelling, meaning or both of these in a dictionary</w:t>
            </w:r>
          </w:p>
          <w:p w14:paraId="61CDCEAD" w14:textId="77777777" w:rsidR="00C926B0" w:rsidRPr="003B170C" w:rsidRDefault="00C926B0">
            <w:pPr>
              <w:rPr>
                <w:rFonts w:cstheme="minorHAnsi"/>
              </w:rPr>
            </w:pPr>
          </w:p>
        </w:tc>
      </w:tr>
      <w:tr w:rsidR="00C926B0" w:rsidRPr="003B170C" w14:paraId="48DBC365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6BB9E253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3DE523C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725CC62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distinguishing between homophones and near-homophones</w:t>
            </w:r>
          </w:p>
          <w:p w14:paraId="52E56223" w14:textId="77777777" w:rsidR="00C926B0" w:rsidRPr="003B170C" w:rsidRDefault="00C926B0" w:rsidP="00C9424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5" w:type="dxa"/>
          </w:tcPr>
          <w:p w14:paraId="4ECCBD96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Write from memory simple sentences, dictated by the teacher, that include words and punctuation taught so far.</w:t>
            </w:r>
          </w:p>
          <w:p w14:paraId="07547A01" w14:textId="77777777" w:rsidR="00C926B0" w:rsidRPr="003B170C" w:rsidRDefault="00C926B0" w:rsidP="00C94249">
            <w:pPr>
              <w:rPr>
                <w:rFonts w:cstheme="minorHAnsi"/>
              </w:rPr>
            </w:pPr>
          </w:p>
          <w:p w14:paraId="5043CB0F" w14:textId="77777777" w:rsidR="00C926B0" w:rsidRPr="003B170C" w:rsidRDefault="00C926B0" w:rsidP="00C94249">
            <w:pPr>
              <w:ind w:firstLine="720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04943859" w14:textId="77777777" w:rsidR="00C926B0" w:rsidRPr="003B170C" w:rsidRDefault="00C926B0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Use a thesaurus</w:t>
            </w:r>
          </w:p>
          <w:p w14:paraId="07459315" w14:textId="77777777" w:rsidR="00C926B0" w:rsidRPr="003B170C" w:rsidRDefault="00C926B0" w:rsidP="00C94249">
            <w:pPr>
              <w:rPr>
                <w:rFonts w:cstheme="minorHAnsi"/>
              </w:rPr>
            </w:pPr>
          </w:p>
          <w:p w14:paraId="6537F28F" w14:textId="77777777" w:rsidR="00C926B0" w:rsidRPr="003B170C" w:rsidRDefault="00C926B0" w:rsidP="00C94249">
            <w:pPr>
              <w:rPr>
                <w:rFonts w:cstheme="minorHAnsi"/>
              </w:rPr>
            </w:pPr>
          </w:p>
          <w:p w14:paraId="6DFB9E20" w14:textId="77777777" w:rsidR="00C926B0" w:rsidRPr="003B170C" w:rsidRDefault="00C926B0" w:rsidP="00C94249">
            <w:pPr>
              <w:jc w:val="center"/>
              <w:rPr>
                <w:rFonts w:cstheme="minorHAnsi"/>
              </w:rPr>
            </w:pPr>
          </w:p>
        </w:tc>
      </w:tr>
      <w:tr w:rsidR="00C926B0" w:rsidRPr="003B170C" w14:paraId="23A99BCB" w14:textId="77777777" w:rsidTr="12F760D2">
        <w:trPr>
          <w:cantSplit/>
          <w:trHeight w:val="853"/>
        </w:trPr>
        <w:tc>
          <w:tcPr>
            <w:tcW w:w="534" w:type="dxa"/>
            <w:vMerge/>
            <w:textDirection w:val="btLr"/>
          </w:tcPr>
          <w:p w14:paraId="70DF9E56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4E871BC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3CC58E" w14:textId="77777777" w:rsidR="00C926B0" w:rsidRPr="003B170C" w:rsidRDefault="00C926B0" w:rsidP="00182F5C">
            <w:pPr>
              <w:rPr>
                <w:rFonts w:cstheme="minorHAnsi"/>
                <w:iCs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add suffixes to spell longer words, including </w:t>
            </w:r>
            <w:r w:rsidRPr="003B170C">
              <w:rPr>
                <w:rFonts w:cstheme="minorHAnsi"/>
                <w:i/>
                <w:iCs/>
                <w:sz w:val="18"/>
                <w:szCs w:val="18"/>
              </w:rPr>
              <w:t>–</w:t>
            </w:r>
            <w:proofErr w:type="spellStart"/>
            <w:r w:rsidRPr="003B170C">
              <w:rPr>
                <w:rFonts w:cstheme="minorHAnsi"/>
                <w:iCs/>
                <w:sz w:val="18"/>
                <w:szCs w:val="18"/>
              </w:rPr>
              <w:t>ment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</w:t>
            </w:r>
            <w:r w:rsidRPr="003B170C">
              <w:rPr>
                <w:rFonts w:cstheme="minorHAnsi"/>
                <w:i/>
                <w:iCs/>
                <w:sz w:val="18"/>
                <w:szCs w:val="18"/>
              </w:rPr>
              <w:t xml:space="preserve"> –</w:t>
            </w:r>
            <w:r w:rsidRPr="003B170C">
              <w:rPr>
                <w:rFonts w:cstheme="minorHAnsi"/>
                <w:iCs/>
                <w:sz w:val="18"/>
                <w:szCs w:val="18"/>
              </w:rPr>
              <w:t>ness</w:t>
            </w:r>
            <w:r w:rsidRPr="003B170C">
              <w:rPr>
                <w:rFonts w:cstheme="minorHAnsi"/>
                <w:sz w:val="18"/>
                <w:szCs w:val="18"/>
              </w:rPr>
              <w:t>,</w:t>
            </w:r>
            <w:r w:rsidRPr="003B170C">
              <w:rPr>
                <w:rFonts w:cstheme="minorHAnsi"/>
                <w:i/>
                <w:iCs/>
                <w:sz w:val="18"/>
                <w:szCs w:val="18"/>
              </w:rPr>
              <w:t xml:space="preserve"> –</w:t>
            </w:r>
            <w:proofErr w:type="spellStart"/>
            <w:r w:rsidRPr="003B170C">
              <w:rPr>
                <w:rFonts w:cstheme="minorHAnsi"/>
                <w:iCs/>
                <w:sz w:val="18"/>
                <w:szCs w:val="18"/>
              </w:rPr>
              <w:t>ful</w:t>
            </w:r>
            <w:proofErr w:type="spellEnd"/>
            <w:r w:rsidRPr="003B170C">
              <w:rPr>
                <w:rFonts w:cstheme="minorHAnsi"/>
                <w:iCs/>
                <w:sz w:val="18"/>
                <w:szCs w:val="18"/>
              </w:rPr>
              <w:t xml:space="preserve">, </w:t>
            </w:r>
            <w:r w:rsidRPr="003B170C">
              <w:rPr>
                <w:rFonts w:cstheme="minorHAnsi"/>
                <w:i/>
                <w:iCs/>
                <w:sz w:val="18"/>
                <w:szCs w:val="18"/>
              </w:rPr>
              <w:t>–</w:t>
            </w:r>
            <w:r w:rsidRPr="003B170C">
              <w:rPr>
                <w:rFonts w:cstheme="minorHAnsi"/>
                <w:iCs/>
                <w:sz w:val="18"/>
                <w:szCs w:val="18"/>
              </w:rPr>
              <w:t>less</w:t>
            </w:r>
            <w:r w:rsidRPr="003B170C">
              <w:rPr>
                <w:rFonts w:cstheme="minorHAnsi"/>
                <w:i/>
                <w:iCs/>
                <w:sz w:val="18"/>
                <w:szCs w:val="18"/>
              </w:rPr>
              <w:t>, –</w:t>
            </w:r>
            <w:proofErr w:type="spellStart"/>
            <w:r w:rsidRPr="003B170C">
              <w:rPr>
                <w:rFonts w:cstheme="minorHAnsi"/>
                <w:iCs/>
                <w:sz w:val="18"/>
                <w:szCs w:val="18"/>
              </w:rPr>
              <w:t>ly</w:t>
            </w:r>
            <w:proofErr w:type="spellEnd"/>
          </w:p>
          <w:p w14:paraId="144A5D23" w14:textId="77777777" w:rsidR="00C926B0" w:rsidRPr="003B170C" w:rsidRDefault="00C926B0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5" w:type="dxa"/>
          </w:tcPr>
          <w:p w14:paraId="738610EB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637805D2" w14:textId="77777777" w:rsidR="00C926B0" w:rsidRPr="003B170C" w:rsidRDefault="00C926B0">
            <w:pPr>
              <w:rPr>
                <w:rFonts w:cstheme="minorHAnsi"/>
              </w:rPr>
            </w:pPr>
          </w:p>
        </w:tc>
      </w:tr>
      <w:tr w:rsidR="00C926B0" w:rsidRPr="003B170C" w14:paraId="2CAEC07F" w14:textId="77777777" w:rsidTr="12F760D2">
        <w:trPr>
          <w:cantSplit/>
          <w:trHeight w:val="709"/>
        </w:trPr>
        <w:tc>
          <w:tcPr>
            <w:tcW w:w="534" w:type="dxa"/>
            <w:vMerge/>
            <w:textDirection w:val="btLr"/>
          </w:tcPr>
          <w:p w14:paraId="463F29E8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B7B4B86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16E6FEE" w14:textId="77777777" w:rsidR="00C926B0" w:rsidRPr="003B170C" w:rsidRDefault="00C926B0" w:rsidP="00182F5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Apply spelling rules and guidance, as listed in </w:t>
            </w:r>
            <w:hyperlink w:anchor="EnglishAppendix1Spelling" w:history="1">
              <w:hyperlink w:anchor="EnglishAppendix1Spelling" w:history="1">
                <w:r w:rsidRPr="003B170C">
                  <w:rPr>
                    <w:rStyle w:val="Hyperlink"/>
                    <w:rFonts w:asciiTheme="minorHAnsi" w:hAnsiTheme="minorHAnsi" w:cstheme="minorHAnsi"/>
                    <w:sz w:val="18"/>
                    <w:szCs w:val="18"/>
                  </w:rPr>
                  <w:t>English Appendix 1</w:t>
                </w:r>
              </w:hyperlink>
            </w:hyperlink>
          </w:p>
          <w:p w14:paraId="3A0FF5F2" w14:textId="77777777" w:rsidR="00C926B0" w:rsidRPr="003B170C" w:rsidRDefault="00C926B0" w:rsidP="00182F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5" w:type="dxa"/>
          </w:tcPr>
          <w:p w14:paraId="5630AD66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61829076" w14:textId="77777777" w:rsidR="00C926B0" w:rsidRPr="003B170C" w:rsidRDefault="00C926B0">
            <w:pPr>
              <w:rPr>
                <w:rFonts w:cstheme="minorHAnsi"/>
              </w:rPr>
            </w:pPr>
          </w:p>
        </w:tc>
      </w:tr>
      <w:tr w:rsidR="00C926B0" w:rsidRPr="003B170C" w14:paraId="56EF03AE" w14:textId="77777777" w:rsidTr="12F760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2BA226A1" w14:textId="77777777" w:rsidR="00C926B0" w:rsidRPr="003B170C" w:rsidRDefault="00C926B0" w:rsidP="00C9424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7AD93B2" w14:textId="77777777" w:rsidR="00C926B0" w:rsidRPr="003B170C" w:rsidRDefault="00C926B0" w:rsidP="00C94249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B07B02" w14:textId="77777777" w:rsidR="00C926B0" w:rsidRPr="003B170C" w:rsidRDefault="00C926B0" w:rsidP="00182F5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Write from memory simple sentences dictated by the teacher that include words using the GPCs, common exception words and punctuation taught so far.</w:t>
            </w:r>
          </w:p>
        </w:tc>
        <w:tc>
          <w:tcPr>
            <w:tcW w:w="2795" w:type="dxa"/>
          </w:tcPr>
          <w:p w14:paraId="0DE4B5B7" w14:textId="77777777" w:rsidR="00C926B0" w:rsidRPr="003B170C" w:rsidRDefault="00C926B0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66204FF1" w14:textId="77777777" w:rsidR="00C926B0" w:rsidRPr="003B170C" w:rsidRDefault="00C926B0">
            <w:pPr>
              <w:rPr>
                <w:rFonts w:cstheme="minorHAnsi"/>
              </w:rPr>
            </w:pPr>
          </w:p>
        </w:tc>
      </w:tr>
    </w:tbl>
    <w:p w14:paraId="75DD7BCC" w14:textId="37246480" w:rsidR="12F760D2" w:rsidRDefault="12F760D2">
      <w:pPr>
        <w:rPr>
          <w:rFonts w:cstheme="minorHAnsi"/>
        </w:rPr>
      </w:pPr>
    </w:p>
    <w:p w14:paraId="0A3046C3" w14:textId="79176C85" w:rsidR="003B170C" w:rsidRDefault="003B170C">
      <w:pPr>
        <w:rPr>
          <w:rFonts w:cstheme="minorHAnsi"/>
        </w:rPr>
      </w:pPr>
    </w:p>
    <w:p w14:paraId="12AB27AD" w14:textId="4B1DC6FA" w:rsidR="003B170C" w:rsidRDefault="003B170C">
      <w:pPr>
        <w:rPr>
          <w:rFonts w:cstheme="minorHAnsi"/>
        </w:rPr>
      </w:pPr>
    </w:p>
    <w:p w14:paraId="50674853" w14:textId="77777777" w:rsidR="003B170C" w:rsidRPr="003B170C" w:rsidRDefault="003B170C">
      <w:pPr>
        <w:rPr>
          <w:rFonts w:cstheme="minorHAnsi"/>
        </w:rPr>
      </w:pPr>
    </w:p>
    <w:p w14:paraId="09A47992" w14:textId="77777777" w:rsidR="00181FF8" w:rsidRPr="003B170C" w:rsidRDefault="00181FF8" w:rsidP="00181FF8">
      <w:pPr>
        <w:pStyle w:val="Title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lastRenderedPageBreak/>
        <w:t>English - Writing</w:t>
      </w:r>
    </w:p>
    <w:p w14:paraId="37969D00" w14:textId="77777777" w:rsidR="00181FF8" w:rsidRPr="003B170C" w:rsidRDefault="00181FF8" w:rsidP="00181FF8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Progression of conceptual knowledge:</w:t>
      </w:r>
    </w:p>
    <w:p w14:paraId="0B50E84F" w14:textId="77777777" w:rsidR="00181FF8" w:rsidRPr="003B170C" w:rsidRDefault="00181FF8" w:rsidP="00C926B0">
      <w:pPr>
        <w:jc w:val="center"/>
        <w:rPr>
          <w:rFonts w:cstheme="minorHAnsi"/>
          <w:sz w:val="32"/>
          <w:szCs w:val="32"/>
        </w:rPr>
      </w:pPr>
      <w:r w:rsidRPr="003B170C">
        <w:rPr>
          <w:rFonts w:cstheme="minorHAnsi"/>
          <w:sz w:val="32"/>
          <w:szCs w:val="32"/>
        </w:rPr>
        <w:t>Handwriting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950"/>
        <w:gridCol w:w="3182"/>
        <w:gridCol w:w="2453"/>
        <w:gridCol w:w="2339"/>
      </w:tblGrid>
      <w:tr w:rsidR="00C926B0" w:rsidRPr="003B170C" w14:paraId="3ECDBE7F" w14:textId="77777777" w:rsidTr="00C926B0">
        <w:tc>
          <w:tcPr>
            <w:tcW w:w="534" w:type="dxa"/>
            <w:vMerge w:val="restart"/>
            <w:shd w:val="clear" w:color="auto" w:fill="00B0F0"/>
            <w:textDirection w:val="btLr"/>
          </w:tcPr>
          <w:p w14:paraId="33BC66D0" w14:textId="77777777" w:rsidR="00C926B0" w:rsidRPr="003B170C" w:rsidRDefault="00C926B0" w:rsidP="00182F5C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</w:rPr>
              <w:t>Handwriting</w:t>
            </w:r>
          </w:p>
        </w:tc>
        <w:tc>
          <w:tcPr>
            <w:tcW w:w="1984" w:type="dxa"/>
            <w:shd w:val="clear" w:color="auto" w:fill="00B0F0"/>
          </w:tcPr>
          <w:p w14:paraId="4745B91C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1</w:t>
            </w:r>
          </w:p>
        </w:tc>
        <w:tc>
          <w:tcPr>
            <w:tcW w:w="3267" w:type="dxa"/>
            <w:shd w:val="clear" w:color="auto" w:fill="00B0F0"/>
          </w:tcPr>
          <w:p w14:paraId="358A91EB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2</w:t>
            </w:r>
          </w:p>
        </w:tc>
        <w:tc>
          <w:tcPr>
            <w:tcW w:w="2505" w:type="dxa"/>
            <w:shd w:val="clear" w:color="auto" w:fill="00B0F0"/>
          </w:tcPr>
          <w:p w14:paraId="5C4707B7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3 and 4</w:t>
            </w:r>
          </w:p>
        </w:tc>
        <w:tc>
          <w:tcPr>
            <w:tcW w:w="2392" w:type="dxa"/>
            <w:shd w:val="clear" w:color="auto" w:fill="00B0F0"/>
          </w:tcPr>
          <w:p w14:paraId="20C38FF7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5 and 6</w:t>
            </w:r>
          </w:p>
        </w:tc>
      </w:tr>
      <w:tr w:rsidR="00C926B0" w:rsidRPr="003B170C" w14:paraId="34FA873B" w14:textId="77777777" w:rsidTr="00182F5C">
        <w:trPr>
          <w:cantSplit/>
          <w:trHeight w:val="1325"/>
        </w:trPr>
        <w:tc>
          <w:tcPr>
            <w:tcW w:w="534" w:type="dxa"/>
            <w:vMerge/>
            <w:textDirection w:val="btLr"/>
          </w:tcPr>
          <w:p w14:paraId="2DBF0D7D" w14:textId="77777777" w:rsidR="00C926B0" w:rsidRPr="003B170C" w:rsidRDefault="00C926B0" w:rsidP="00182F5C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C395B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Sit correctly at a table, holding a pencil comfortably and correctly</w:t>
            </w:r>
          </w:p>
          <w:p w14:paraId="6B62F1B3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3267" w:type="dxa"/>
          </w:tcPr>
          <w:p w14:paraId="63BFE5EB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Form lower-case letters of the correct size relative to one another</w:t>
            </w:r>
          </w:p>
          <w:p w14:paraId="02F2C34E" w14:textId="77777777" w:rsidR="00C926B0" w:rsidRPr="003B170C" w:rsidRDefault="00C926B0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049996E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unjoined</w:t>
            </w:r>
            <w:proofErr w:type="spellEnd"/>
          </w:p>
          <w:p w14:paraId="680A4E5D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21EE449B" w14:textId="77777777" w:rsidR="00C926B0" w:rsidRPr="003B170C" w:rsidRDefault="00C926B0" w:rsidP="00182F5C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Write legibly, fluently and with increasing speed</w:t>
            </w:r>
          </w:p>
        </w:tc>
      </w:tr>
      <w:tr w:rsidR="00C926B0" w:rsidRPr="003B170C" w14:paraId="621E2754" w14:textId="77777777" w:rsidTr="00182F5C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19219836" w14:textId="77777777" w:rsidR="00C926B0" w:rsidRPr="003B170C" w:rsidRDefault="00C926B0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CCE322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Begin to form lower-case letters in the correct direction, starting and finishing in the right place</w:t>
            </w:r>
          </w:p>
          <w:p w14:paraId="296FEF7D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3267" w:type="dxa"/>
          </w:tcPr>
          <w:p w14:paraId="1D3D5A11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Start using some of the diagonal and horizontal strokes needed to join letters and understand which letters, when adjacent to one another, are best left </w:t>
            </w:r>
            <w:proofErr w:type="spellStart"/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unjoined</w:t>
            </w:r>
            <w:proofErr w:type="spellEnd"/>
          </w:p>
          <w:p w14:paraId="7194DBDC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9D0D3C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08F91353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Increase the legibility, consistency and quality of their handwriting [for example, by ensuring that the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downstrokes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of letters are parallel and equidistant; that lines of writing are spaced sufficiently so that the ascenders and descenders of letters do not touch].</w:t>
            </w:r>
          </w:p>
        </w:tc>
        <w:tc>
          <w:tcPr>
            <w:tcW w:w="2392" w:type="dxa"/>
          </w:tcPr>
          <w:p w14:paraId="2003C5B2" w14:textId="77777777" w:rsidR="00C926B0" w:rsidRPr="003B170C" w:rsidRDefault="00C926B0" w:rsidP="00181FF8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Choosing which shape of a letter to use when given choices and deciding whether or not to join specific letters</w:t>
            </w:r>
          </w:p>
          <w:p w14:paraId="54CD245A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C926B0" w:rsidRPr="003B170C" w14:paraId="571DF835" w14:textId="77777777" w:rsidTr="00182F5C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1231BE67" w14:textId="77777777" w:rsidR="00C926B0" w:rsidRPr="003B170C" w:rsidRDefault="00C926B0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14E6FB3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Form capital letters</w:t>
            </w:r>
          </w:p>
          <w:p w14:paraId="36FEB5B0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3267" w:type="dxa"/>
          </w:tcPr>
          <w:p w14:paraId="4D1EAE41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Write capital letters and digits of the correct size, orientation and relationship to one another and to lower case letters</w:t>
            </w:r>
          </w:p>
          <w:p w14:paraId="30D7AA69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196D064" w14:textId="77777777" w:rsidR="00C926B0" w:rsidRPr="003B170C" w:rsidRDefault="00C926B0" w:rsidP="00182F5C">
            <w:pPr>
              <w:ind w:firstLine="720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2D950A33" w14:textId="77777777" w:rsidR="00C926B0" w:rsidRPr="003B170C" w:rsidRDefault="00C926B0" w:rsidP="00182F5C">
            <w:pPr>
              <w:pStyle w:val="bulletundertex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Choosing the writing implement that is best suited for a task</w:t>
            </w:r>
          </w:p>
          <w:p w14:paraId="34FF1C98" w14:textId="77777777" w:rsidR="00C926B0" w:rsidRPr="003B170C" w:rsidRDefault="00C926B0" w:rsidP="00181FF8">
            <w:pPr>
              <w:ind w:firstLine="720"/>
              <w:rPr>
                <w:rFonts w:cstheme="minorHAnsi"/>
                <w:lang w:eastAsia="en-GB"/>
              </w:rPr>
            </w:pPr>
          </w:p>
        </w:tc>
      </w:tr>
      <w:tr w:rsidR="00C926B0" w:rsidRPr="003B170C" w14:paraId="2FA356AC" w14:textId="77777777" w:rsidTr="00182F5C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6D072C0D" w14:textId="77777777" w:rsidR="00C926B0" w:rsidRPr="003B170C" w:rsidRDefault="00C926B0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1B3E88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Form digits 0-9</w:t>
            </w:r>
          </w:p>
          <w:p w14:paraId="48A21919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3267" w:type="dxa"/>
          </w:tcPr>
          <w:p w14:paraId="10DCC67E" w14:textId="77777777" w:rsidR="00C926B0" w:rsidRPr="003B170C" w:rsidRDefault="00C926B0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Use spacing between words that reflects the size of the letters.</w:t>
            </w:r>
          </w:p>
        </w:tc>
        <w:tc>
          <w:tcPr>
            <w:tcW w:w="2505" w:type="dxa"/>
          </w:tcPr>
          <w:p w14:paraId="6BD18F9B" w14:textId="77777777" w:rsidR="00C926B0" w:rsidRPr="003B170C" w:rsidRDefault="00C926B0" w:rsidP="00182F5C">
            <w:pPr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238601FE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</w:tr>
      <w:tr w:rsidR="00C926B0" w:rsidRPr="003B170C" w14:paraId="59BC8BF4" w14:textId="77777777" w:rsidTr="00182F5C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14:paraId="0F3CABC7" w14:textId="77777777" w:rsidR="00C926B0" w:rsidRPr="003B170C" w:rsidRDefault="00C926B0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F7DD9B" w14:textId="77777777" w:rsidR="00C926B0" w:rsidRPr="003B170C" w:rsidRDefault="00C926B0" w:rsidP="00181FF8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Understand which letters belong to which handwriting ‘families’ and to practise these.</w:t>
            </w:r>
          </w:p>
          <w:p w14:paraId="5B08B5D1" w14:textId="77777777" w:rsidR="00C926B0" w:rsidRPr="003B170C" w:rsidRDefault="00C926B0" w:rsidP="00182F5C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7" w:type="dxa"/>
          </w:tcPr>
          <w:p w14:paraId="16DEB4AB" w14:textId="77777777" w:rsidR="00C926B0" w:rsidRPr="003B170C" w:rsidRDefault="00C926B0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AD9C6F4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  <w:tc>
          <w:tcPr>
            <w:tcW w:w="2392" w:type="dxa"/>
          </w:tcPr>
          <w:p w14:paraId="4B1F511A" w14:textId="77777777" w:rsidR="00C926B0" w:rsidRPr="003B170C" w:rsidRDefault="00C926B0" w:rsidP="00182F5C">
            <w:pPr>
              <w:rPr>
                <w:rFonts w:cstheme="minorHAnsi"/>
              </w:rPr>
            </w:pPr>
          </w:p>
        </w:tc>
      </w:tr>
    </w:tbl>
    <w:p w14:paraId="65F9C3DC" w14:textId="77777777" w:rsidR="00181FF8" w:rsidRPr="003B170C" w:rsidRDefault="00181FF8">
      <w:pPr>
        <w:rPr>
          <w:rFonts w:cstheme="minorHAnsi"/>
        </w:rPr>
      </w:pPr>
    </w:p>
    <w:p w14:paraId="5023141B" w14:textId="77777777" w:rsidR="006D56A4" w:rsidRPr="003B170C" w:rsidRDefault="006D56A4">
      <w:pPr>
        <w:rPr>
          <w:rFonts w:cstheme="minorHAnsi"/>
        </w:rPr>
      </w:pPr>
    </w:p>
    <w:p w14:paraId="1F3B1409" w14:textId="77777777" w:rsidR="006D56A4" w:rsidRPr="003B170C" w:rsidRDefault="006D56A4">
      <w:pPr>
        <w:rPr>
          <w:rFonts w:cstheme="minorHAnsi"/>
        </w:rPr>
      </w:pPr>
    </w:p>
    <w:p w14:paraId="562C75D1" w14:textId="77777777" w:rsidR="006D56A4" w:rsidRPr="003B170C" w:rsidRDefault="006D56A4">
      <w:pPr>
        <w:rPr>
          <w:rFonts w:cstheme="minorHAnsi"/>
        </w:rPr>
      </w:pPr>
    </w:p>
    <w:p w14:paraId="664355AD" w14:textId="77777777" w:rsidR="006D56A4" w:rsidRPr="003B170C" w:rsidRDefault="006D56A4">
      <w:pPr>
        <w:rPr>
          <w:rFonts w:cstheme="minorHAnsi"/>
        </w:rPr>
      </w:pPr>
    </w:p>
    <w:p w14:paraId="1A965116" w14:textId="77777777" w:rsidR="006D56A4" w:rsidRPr="003B170C" w:rsidRDefault="006D56A4">
      <w:pPr>
        <w:rPr>
          <w:rFonts w:cstheme="minorHAnsi"/>
        </w:rPr>
      </w:pPr>
    </w:p>
    <w:p w14:paraId="7DF4E37C" w14:textId="77777777" w:rsidR="006D56A4" w:rsidRPr="003B170C" w:rsidRDefault="006D56A4">
      <w:pPr>
        <w:rPr>
          <w:rFonts w:cstheme="minorHAnsi"/>
        </w:rPr>
      </w:pPr>
    </w:p>
    <w:p w14:paraId="44FB30F8" w14:textId="77777777" w:rsidR="006D56A4" w:rsidRPr="003B170C" w:rsidRDefault="006D56A4">
      <w:pPr>
        <w:rPr>
          <w:rFonts w:cstheme="minorHAnsi"/>
        </w:rPr>
      </w:pPr>
    </w:p>
    <w:p w14:paraId="1DA6542E" w14:textId="77777777" w:rsidR="006D56A4" w:rsidRPr="003B170C" w:rsidRDefault="006D56A4">
      <w:pPr>
        <w:rPr>
          <w:rFonts w:cstheme="minorHAnsi"/>
        </w:rPr>
      </w:pPr>
    </w:p>
    <w:p w14:paraId="171582A4" w14:textId="77777777" w:rsidR="00C926B0" w:rsidRPr="003B170C" w:rsidRDefault="00C926B0" w:rsidP="00C926B0">
      <w:pPr>
        <w:pStyle w:val="Title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lastRenderedPageBreak/>
        <w:t>English - Writing</w:t>
      </w:r>
    </w:p>
    <w:p w14:paraId="0CC69D72" w14:textId="77777777" w:rsidR="00C926B0" w:rsidRPr="003B170C" w:rsidRDefault="00C926B0" w:rsidP="00C926B0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Progression of conceptual knowledge:</w:t>
      </w:r>
    </w:p>
    <w:p w14:paraId="71A124F8" w14:textId="77777777" w:rsidR="00181FF8" w:rsidRPr="003B170C" w:rsidRDefault="00181FF8" w:rsidP="00C926B0">
      <w:pPr>
        <w:jc w:val="center"/>
        <w:rPr>
          <w:rFonts w:cstheme="minorHAnsi"/>
          <w:sz w:val="32"/>
        </w:rPr>
      </w:pPr>
      <w:r w:rsidRPr="003B170C">
        <w:rPr>
          <w:rFonts w:cstheme="minorHAnsi"/>
          <w:sz w:val="32"/>
        </w:rPr>
        <w:t>Composition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119"/>
      </w:tblGrid>
      <w:tr w:rsidR="00A86243" w:rsidRPr="003B170C" w14:paraId="49CD0414" w14:textId="77777777" w:rsidTr="00C926B0">
        <w:tc>
          <w:tcPr>
            <w:tcW w:w="534" w:type="dxa"/>
            <w:vMerge w:val="restart"/>
            <w:shd w:val="clear" w:color="auto" w:fill="92D050"/>
            <w:textDirection w:val="btLr"/>
          </w:tcPr>
          <w:p w14:paraId="63236081" w14:textId="77777777" w:rsidR="00A86243" w:rsidRPr="003B170C" w:rsidRDefault="00A86243" w:rsidP="00182F5C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</w:rPr>
              <w:t>Composition</w:t>
            </w:r>
          </w:p>
        </w:tc>
        <w:tc>
          <w:tcPr>
            <w:tcW w:w="1701" w:type="dxa"/>
            <w:shd w:val="clear" w:color="auto" w:fill="92D050"/>
          </w:tcPr>
          <w:p w14:paraId="2D8AE181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1</w:t>
            </w:r>
          </w:p>
        </w:tc>
        <w:tc>
          <w:tcPr>
            <w:tcW w:w="1984" w:type="dxa"/>
            <w:shd w:val="clear" w:color="auto" w:fill="92D050"/>
          </w:tcPr>
          <w:p w14:paraId="55E7C3ED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2</w:t>
            </w:r>
          </w:p>
        </w:tc>
        <w:tc>
          <w:tcPr>
            <w:tcW w:w="3260" w:type="dxa"/>
            <w:shd w:val="clear" w:color="auto" w:fill="92D050"/>
          </w:tcPr>
          <w:p w14:paraId="71DFA947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3 and 4</w:t>
            </w:r>
          </w:p>
        </w:tc>
        <w:tc>
          <w:tcPr>
            <w:tcW w:w="3119" w:type="dxa"/>
            <w:shd w:val="clear" w:color="auto" w:fill="92D050"/>
          </w:tcPr>
          <w:p w14:paraId="24C9F6A8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5 and 6</w:t>
            </w:r>
          </w:p>
        </w:tc>
      </w:tr>
      <w:tr w:rsidR="00A86243" w:rsidRPr="003B170C" w14:paraId="35A8E0EA" w14:textId="77777777" w:rsidTr="00C926B0">
        <w:trPr>
          <w:cantSplit/>
          <w:trHeight w:val="1159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3041E394" w14:textId="77777777" w:rsidR="00A86243" w:rsidRPr="003B170C" w:rsidRDefault="00A86243" w:rsidP="00182F5C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C0BAB24" w14:textId="77777777" w:rsidR="00A86243" w:rsidRPr="003B170C" w:rsidRDefault="00A86243" w:rsidP="00181FF8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saying out loud what they are going to write about</w:t>
            </w:r>
          </w:p>
          <w:p w14:paraId="722B00AE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A9EEB8" w14:textId="77777777" w:rsidR="00A86243" w:rsidRPr="003B170C" w:rsidRDefault="00A86243" w:rsidP="00A8624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writing narratives about personal experiences and those of others (real and fictional)</w:t>
            </w:r>
          </w:p>
        </w:tc>
        <w:tc>
          <w:tcPr>
            <w:tcW w:w="3260" w:type="dxa"/>
          </w:tcPr>
          <w:p w14:paraId="716DC370" w14:textId="77777777" w:rsidR="00A86243" w:rsidRPr="003B170C" w:rsidRDefault="00A86243" w:rsidP="00182F5C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Discussing writing similar to that which they are planning to write in order to understand and learn from its structure, vocabulary and grammar</w:t>
            </w:r>
          </w:p>
        </w:tc>
        <w:tc>
          <w:tcPr>
            <w:tcW w:w="3119" w:type="dxa"/>
          </w:tcPr>
          <w:p w14:paraId="46034470" w14:textId="77777777" w:rsidR="00A86243" w:rsidRPr="003B170C" w:rsidRDefault="00A86243" w:rsidP="006D56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Identifying the audience for and purpose of the writing, selecting the appropriate form and using other similar writing as models for their own</w:t>
            </w:r>
          </w:p>
        </w:tc>
      </w:tr>
      <w:tr w:rsidR="00A86243" w:rsidRPr="003B170C" w14:paraId="7148DF26" w14:textId="77777777" w:rsidTr="00C926B0">
        <w:trPr>
          <w:cantSplit/>
          <w:trHeight w:val="708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42C6D796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8D66A84" w14:textId="77777777" w:rsidR="00A86243" w:rsidRPr="003B170C" w:rsidRDefault="00A86243" w:rsidP="00C926B0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Orally compose sentences before writing </w:t>
            </w:r>
          </w:p>
        </w:tc>
        <w:tc>
          <w:tcPr>
            <w:tcW w:w="1984" w:type="dxa"/>
          </w:tcPr>
          <w:p w14:paraId="66D0ECAF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writing about real events</w:t>
            </w:r>
          </w:p>
          <w:p w14:paraId="6E1831B3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BA0371B" w14:textId="77777777" w:rsidR="00A86243" w:rsidRPr="003B170C" w:rsidRDefault="00A86243" w:rsidP="00412A98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Discussing and recording ideas</w:t>
            </w:r>
          </w:p>
          <w:p w14:paraId="54E11D2A" w14:textId="77777777" w:rsidR="00A86243" w:rsidRPr="003B170C" w:rsidRDefault="00A86243" w:rsidP="00182F5C">
            <w:pPr>
              <w:rPr>
                <w:rFonts w:cstheme="minorHAnsi"/>
              </w:rPr>
            </w:pPr>
          </w:p>
          <w:p w14:paraId="31126E5D" w14:textId="77777777" w:rsidR="00A86243" w:rsidRPr="003B170C" w:rsidRDefault="00A86243" w:rsidP="00412A98">
            <w:pPr>
              <w:jc w:val="right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1CAB8E9" w14:textId="77777777" w:rsidR="00A86243" w:rsidRPr="003B170C" w:rsidRDefault="00A86243" w:rsidP="006D56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Note and develop initial ideas, drawing on reading &amp; research where necessary</w:t>
            </w:r>
          </w:p>
        </w:tc>
      </w:tr>
      <w:tr w:rsidR="00A86243" w:rsidRPr="003B170C" w14:paraId="65F0FB9C" w14:textId="77777777" w:rsidTr="00C926B0">
        <w:trPr>
          <w:cantSplit/>
          <w:trHeight w:val="1134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2DE403A5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2E50FE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sequencing sentences to form short narratives</w:t>
            </w:r>
          </w:p>
        </w:tc>
        <w:tc>
          <w:tcPr>
            <w:tcW w:w="1984" w:type="dxa"/>
          </w:tcPr>
          <w:p w14:paraId="3731D491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writing for different purposes</w:t>
            </w:r>
          </w:p>
          <w:p w14:paraId="62431CDC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3F5DC81" w14:textId="77777777" w:rsidR="00A86243" w:rsidRPr="003B170C" w:rsidRDefault="00A86243" w:rsidP="006D56A4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Composing/ rehearsing sentences orally (including dialogue), progressively building a varied&amp;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3B170C">
                  <w:rPr>
                    <w:rStyle w:val="Hyperlink"/>
                    <w:rFonts w:asciiTheme="minorHAnsi" w:hAnsiTheme="minorHAnsi" w:cstheme="minorHAnsi"/>
                    <w:sz w:val="18"/>
                    <w:szCs w:val="18"/>
                  </w:rPr>
                  <w:t>English Appendix 2</w:t>
                </w:r>
              </w:hyperlink>
            </w:hyperlink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60562010" w14:textId="77777777" w:rsidR="00A86243" w:rsidRPr="003B170C" w:rsidRDefault="00A86243" w:rsidP="006D56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In writing narratives, considering how authors have developed characters and settings in what pupils have read, listened to or seen performed</w:t>
            </w:r>
          </w:p>
        </w:tc>
      </w:tr>
      <w:tr w:rsidR="00A86243" w:rsidRPr="003B170C" w14:paraId="7BCB3332" w14:textId="77777777" w:rsidTr="00C926B0">
        <w:trPr>
          <w:cantSplit/>
          <w:trHeight w:val="879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49E398E2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9908C69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 xml:space="preserve">re-reading what they have written to check that it makes sense </w:t>
            </w:r>
          </w:p>
        </w:tc>
        <w:tc>
          <w:tcPr>
            <w:tcW w:w="1984" w:type="dxa"/>
          </w:tcPr>
          <w:p w14:paraId="61492536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Planning or saying out loud what they are going to write about</w:t>
            </w:r>
          </w:p>
        </w:tc>
        <w:tc>
          <w:tcPr>
            <w:tcW w:w="3260" w:type="dxa"/>
          </w:tcPr>
          <w:p w14:paraId="674CD9A5" w14:textId="77777777" w:rsidR="00A86243" w:rsidRPr="003B170C" w:rsidRDefault="00A86243" w:rsidP="00412A98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Organising paragraphs around a theme</w:t>
            </w:r>
          </w:p>
          <w:p w14:paraId="16287F21" w14:textId="77777777" w:rsidR="00A86243" w:rsidRPr="003B170C" w:rsidRDefault="00A86243" w:rsidP="00182F5C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DE8EF07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Selecting appropriate grammar and vocabulary, understanding how such choices can change and enhance meaning</w:t>
            </w:r>
          </w:p>
        </w:tc>
      </w:tr>
      <w:tr w:rsidR="00A86243" w:rsidRPr="003B170C" w14:paraId="7F7ABAAB" w14:textId="77777777" w:rsidTr="00C926B0">
        <w:trPr>
          <w:cantSplit/>
          <w:trHeight w:val="875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5BE93A62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6C34026" w14:textId="77777777" w:rsidR="00A86243" w:rsidRPr="003B170C" w:rsidRDefault="00A86243" w:rsidP="006D56A4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discuss what they have written with the teacher or other pupils</w:t>
            </w:r>
          </w:p>
        </w:tc>
        <w:tc>
          <w:tcPr>
            <w:tcW w:w="1984" w:type="dxa"/>
          </w:tcPr>
          <w:p w14:paraId="6EC50140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Writing down ideas and/or key words, including new vocabulary</w:t>
            </w:r>
          </w:p>
          <w:p w14:paraId="384BA73E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048061" w14:textId="77777777" w:rsidR="00A86243" w:rsidRPr="003B170C" w:rsidRDefault="00A86243" w:rsidP="00412A98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In narratives, creating settings, characters and plot</w:t>
            </w:r>
          </w:p>
          <w:p w14:paraId="34B3F2EB" w14:textId="77777777" w:rsidR="00A86243" w:rsidRPr="003B170C" w:rsidRDefault="00A86243" w:rsidP="00412A98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4F5C7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F506037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In narratives, describing settings, characters and atmosphere and integrating dialogue to convey character and advance the action</w:t>
            </w:r>
          </w:p>
        </w:tc>
      </w:tr>
      <w:tr w:rsidR="00A86243" w:rsidRPr="003B170C" w14:paraId="451BE84B" w14:textId="77777777" w:rsidTr="00C926B0">
        <w:trPr>
          <w:cantSplit/>
          <w:trHeight w:val="1145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0B4020A7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E528229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Read aloud their writing clearly enough to be heard by their peers and the teacher.</w:t>
            </w:r>
          </w:p>
        </w:tc>
        <w:tc>
          <w:tcPr>
            <w:tcW w:w="1984" w:type="dxa"/>
          </w:tcPr>
          <w:p w14:paraId="6F3908AF" w14:textId="77777777" w:rsidR="00A86243" w:rsidRPr="003B170C" w:rsidRDefault="00A86243" w:rsidP="00C926B0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Make simple additions, revisions &amp; corrections to their own writing including proof-reading for GPS errors.</w:t>
            </w:r>
          </w:p>
        </w:tc>
        <w:tc>
          <w:tcPr>
            <w:tcW w:w="3260" w:type="dxa"/>
          </w:tcPr>
          <w:p w14:paraId="13C7763A" w14:textId="77777777" w:rsidR="00A86243" w:rsidRPr="003B170C" w:rsidRDefault="00A86243" w:rsidP="00182F5C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In non-narrative material, using simple organisational devices [for example, headings and sub-headings]</w:t>
            </w:r>
          </w:p>
        </w:tc>
        <w:tc>
          <w:tcPr>
            <w:tcW w:w="3119" w:type="dxa"/>
          </w:tcPr>
          <w:p w14:paraId="6310B587" w14:textId="77777777" w:rsidR="00A86243" w:rsidRPr="003B170C" w:rsidRDefault="00A86243" w:rsidP="00BB43B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Précising longer passages</w:t>
            </w:r>
          </w:p>
          <w:p w14:paraId="1D7B270A" w14:textId="77777777" w:rsidR="00A86243" w:rsidRPr="003B170C" w:rsidRDefault="00A86243" w:rsidP="00BB43BB">
            <w:pPr>
              <w:rPr>
                <w:rFonts w:cstheme="minorHAnsi"/>
              </w:rPr>
            </w:pPr>
          </w:p>
        </w:tc>
      </w:tr>
      <w:tr w:rsidR="00A86243" w:rsidRPr="003B170C" w14:paraId="642D0238" w14:textId="77777777" w:rsidTr="00C926B0">
        <w:trPr>
          <w:cantSplit/>
          <w:trHeight w:val="751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4F904CB7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971CD3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B42401" w14:textId="77777777" w:rsidR="00A86243" w:rsidRPr="003B170C" w:rsidRDefault="00A86243" w:rsidP="00C926B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Evaluating their writing with the teacher and other pupils</w:t>
            </w:r>
          </w:p>
        </w:tc>
        <w:tc>
          <w:tcPr>
            <w:tcW w:w="3260" w:type="dxa"/>
          </w:tcPr>
          <w:p w14:paraId="63171853" w14:textId="77777777" w:rsidR="00A86243" w:rsidRPr="003B170C" w:rsidRDefault="00A86243" w:rsidP="006D56A4">
            <w:pPr>
              <w:pStyle w:val="bulletundernumbered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Assessing the effectiveness of their own and others’ writing and suggesting improvements</w:t>
            </w:r>
          </w:p>
        </w:tc>
        <w:tc>
          <w:tcPr>
            <w:tcW w:w="3119" w:type="dxa"/>
          </w:tcPr>
          <w:p w14:paraId="7A8222E3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Read aloud what they have written with appropriate intonation to make the meaning clear.</w:t>
            </w:r>
          </w:p>
        </w:tc>
      </w:tr>
      <w:tr w:rsidR="00A86243" w:rsidRPr="003B170C" w14:paraId="44160D8E" w14:textId="77777777" w:rsidTr="00C926B0">
        <w:trPr>
          <w:cantSplit/>
          <w:trHeight w:val="1134"/>
        </w:trPr>
        <w:tc>
          <w:tcPr>
            <w:tcW w:w="534" w:type="dxa"/>
            <w:vMerge/>
            <w:shd w:val="clear" w:color="auto" w:fill="92D050"/>
            <w:textDirection w:val="btLr"/>
          </w:tcPr>
          <w:p w14:paraId="2A1F701D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3EFCA41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E5C427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Re-reading to check that their writing makes sense and that verbs to indicate time are used correctly and consistently</w:t>
            </w:r>
          </w:p>
        </w:tc>
        <w:tc>
          <w:tcPr>
            <w:tcW w:w="3260" w:type="dxa"/>
          </w:tcPr>
          <w:p w14:paraId="04312759" w14:textId="77777777" w:rsidR="00A86243" w:rsidRPr="003B170C" w:rsidRDefault="00A86243" w:rsidP="006D56A4">
            <w:pPr>
              <w:pStyle w:val="bulletundernumbered"/>
              <w:keepNext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Proposing changes to grammar and vocabulary to improve consistency, including the accurate use of pronouns in sentences</w:t>
            </w:r>
          </w:p>
        </w:tc>
        <w:tc>
          <w:tcPr>
            <w:tcW w:w="3119" w:type="dxa"/>
          </w:tcPr>
          <w:p w14:paraId="7E62E6E3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Using a wide range of devices to build cohesion within and across paragraphs</w:t>
            </w:r>
          </w:p>
          <w:p w14:paraId="5F96A722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E1DC3B" w14:textId="77777777" w:rsidR="00A86243" w:rsidRPr="003B170C" w:rsidRDefault="00A86243" w:rsidP="006D56A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Using further organisational and presentational devices to structure text and to guide the reader [for example, headings, bullet points, underlining]</w:t>
            </w:r>
          </w:p>
        </w:tc>
      </w:tr>
      <w:tr w:rsidR="00A86243" w:rsidRPr="003B170C" w14:paraId="0623403C" w14:textId="77777777" w:rsidTr="00C926B0">
        <w:trPr>
          <w:cantSplit/>
          <w:trHeight w:val="791"/>
        </w:trPr>
        <w:tc>
          <w:tcPr>
            <w:tcW w:w="534" w:type="dxa"/>
            <w:vMerge/>
            <w:textDirection w:val="btLr"/>
          </w:tcPr>
          <w:p w14:paraId="5B95CD12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220BBB2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31CDFB" w14:textId="77777777" w:rsidR="00A86243" w:rsidRPr="003B170C" w:rsidRDefault="00A86243" w:rsidP="00A8624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Read aloud what they have written with appropriate intonation making meaning clear.</w:t>
            </w:r>
          </w:p>
        </w:tc>
        <w:tc>
          <w:tcPr>
            <w:tcW w:w="3260" w:type="dxa"/>
          </w:tcPr>
          <w:p w14:paraId="453322B2" w14:textId="77777777" w:rsidR="00A86243" w:rsidRPr="003B170C" w:rsidRDefault="00A86243" w:rsidP="00412A98">
            <w:pPr>
              <w:pStyle w:val="bulletundertext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Proof-read for spelling and punctuation errors</w:t>
            </w:r>
          </w:p>
          <w:p w14:paraId="13CB595B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77740C3" w14:textId="77777777" w:rsidR="00A86243" w:rsidRPr="003B170C" w:rsidRDefault="00A86243" w:rsidP="006D56A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Assessing the effectiveness of their own and others’ writing</w:t>
            </w:r>
          </w:p>
        </w:tc>
      </w:tr>
      <w:tr w:rsidR="00A86243" w:rsidRPr="003B170C" w14:paraId="0036FF41" w14:textId="77777777" w:rsidTr="00A86243">
        <w:trPr>
          <w:cantSplit/>
          <w:trHeight w:val="827"/>
        </w:trPr>
        <w:tc>
          <w:tcPr>
            <w:tcW w:w="534" w:type="dxa"/>
            <w:vMerge/>
            <w:textDirection w:val="btLr"/>
          </w:tcPr>
          <w:p w14:paraId="6D9C8D39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75E05EE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C17F8B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36A8B3" w14:textId="77777777" w:rsidR="00A86243" w:rsidRPr="003B170C" w:rsidRDefault="00A86243" w:rsidP="00412A98">
            <w:pPr>
              <w:pStyle w:val="bulletundertext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3119" w:type="dxa"/>
          </w:tcPr>
          <w:p w14:paraId="118455E2" w14:textId="77777777" w:rsidR="00A86243" w:rsidRPr="003B170C" w:rsidRDefault="00A86243" w:rsidP="00BB43B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Proposing changes to vocabulary, grammar and punctuation to enhance effects and clarify meaning</w:t>
            </w:r>
          </w:p>
          <w:p w14:paraId="0A4F7224" w14:textId="77777777" w:rsidR="00A86243" w:rsidRPr="003B170C" w:rsidRDefault="00A86243" w:rsidP="00BB43BB">
            <w:pPr>
              <w:jc w:val="right"/>
              <w:rPr>
                <w:rFonts w:cstheme="minorHAnsi"/>
              </w:rPr>
            </w:pPr>
          </w:p>
        </w:tc>
      </w:tr>
      <w:tr w:rsidR="00A86243" w:rsidRPr="003B170C" w14:paraId="09D317AC" w14:textId="77777777" w:rsidTr="00C926B0">
        <w:trPr>
          <w:cantSplit/>
          <w:trHeight w:val="771"/>
        </w:trPr>
        <w:tc>
          <w:tcPr>
            <w:tcW w:w="534" w:type="dxa"/>
            <w:vMerge/>
            <w:textDirection w:val="btLr"/>
          </w:tcPr>
          <w:p w14:paraId="5AE48A43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0F40DEB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52294" w14:textId="77777777" w:rsidR="00A86243" w:rsidRPr="003B170C" w:rsidRDefault="00A86243" w:rsidP="00412A9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7DCDA8" w14:textId="77777777" w:rsidR="00A86243" w:rsidRPr="003B170C" w:rsidRDefault="00A86243" w:rsidP="00412A98">
            <w:pPr>
              <w:pStyle w:val="bulletundertext"/>
              <w:keepNext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14:paraId="1FD8A693" w14:textId="77777777" w:rsidR="00A86243" w:rsidRPr="003B170C" w:rsidRDefault="00A86243" w:rsidP="00A8624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YEAR 6</w:t>
            </w:r>
          </w:p>
          <w:p w14:paraId="44F8D772" w14:textId="77777777" w:rsidR="00A86243" w:rsidRPr="003B170C" w:rsidRDefault="00A86243" w:rsidP="00A8624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Read aloud own writing, to groups/ whole class, using appropriate intonation &amp; controlling the tone and volume so that the meaning is clear.</w:t>
            </w:r>
          </w:p>
        </w:tc>
      </w:tr>
    </w:tbl>
    <w:p w14:paraId="1B2EBCED" w14:textId="77777777" w:rsidR="00A86243" w:rsidRPr="003B170C" w:rsidRDefault="00A86243" w:rsidP="00A86243">
      <w:pPr>
        <w:pStyle w:val="Title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lastRenderedPageBreak/>
        <w:t>English - Writing</w:t>
      </w:r>
    </w:p>
    <w:p w14:paraId="23F7DD3C" w14:textId="77777777" w:rsidR="00A86243" w:rsidRPr="003B170C" w:rsidRDefault="00A86243" w:rsidP="00A86243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Progression of conceptual knowledge:</w:t>
      </w:r>
    </w:p>
    <w:p w14:paraId="506AE7BB" w14:textId="77777777" w:rsidR="00995AC2" w:rsidRPr="003B170C" w:rsidRDefault="00995AC2" w:rsidP="00A86243">
      <w:pPr>
        <w:jc w:val="center"/>
        <w:rPr>
          <w:rFonts w:cstheme="minorHAnsi"/>
          <w:sz w:val="32"/>
        </w:rPr>
      </w:pPr>
      <w:r w:rsidRPr="003B170C">
        <w:rPr>
          <w:rFonts w:cstheme="minorHAnsi"/>
          <w:sz w:val="32"/>
        </w:rPr>
        <w:t>Vocabulary, grammar and punctuation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172"/>
        <w:gridCol w:w="3066"/>
        <w:gridCol w:w="2394"/>
        <w:gridCol w:w="2293"/>
      </w:tblGrid>
      <w:tr w:rsidR="006D56A4" w:rsidRPr="003B170C" w14:paraId="2CD5017B" w14:textId="77777777" w:rsidTr="00A86243">
        <w:tc>
          <w:tcPr>
            <w:tcW w:w="534" w:type="dxa"/>
            <w:vMerge w:val="restart"/>
            <w:shd w:val="clear" w:color="auto" w:fill="FF9933"/>
            <w:textDirection w:val="btLr"/>
          </w:tcPr>
          <w:p w14:paraId="766E3100" w14:textId="77777777" w:rsidR="006D56A4" w:rsidRPr="003B170C" w:rsidRDefault="006D56A4" w:rsidP="006D56A4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</w:rPr>
              <w:t xml:space="preserve">Vocabulary, grammar and punctuation </w:t>
            </w:r>
          </w:p>
        </w:tc>
        <w:tc>
          <w:tcPr>
            <w:tcW w:w="2220" w:type="dxa"/>
            <w:shd w:val="clear" w:color="auto" w:fill="FF9933"/>
          </w:tcPr>
          <w:p w14:paraId="6A546A69" w14:textId="77777777" w:rsidR="006D56A4" w:rsidRPr="003B170C" w:rsidRDefault="006D56A4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1</w:t>
            </w:r>
          </w:p>
        </w:tc>
        <w:tc>
          <w:tcPr>
            <w:tcW w:w="3150" w:type="dxa"/>
            <w:shd w:val="clear" w:color="auto" w:fill="FF9933"/>
          </w:tcPr>
          <w:p w14:paraId="1D5A09D7" w14:textId="77777777" w:rsidR="006D56A4" w:rsidRPr="003B170C" w:rsidRDefault="006D56A4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2</w:t>
            </w:r>
          </w:p>
        </w:tc>
        <w:tc>
          <w:tcPr>
            <w:tcW w:w="2442" w:type="dxa"/>
            <w:shd w:val="clear" w:color="auto" w:fill="FF9933"/>
          </w:tcPr>
          <w:p w14:paraId="4EEDBC1E" w14:textId="77777777" w:rsidR="006D56A4" w:rsidRPr="003B170C" w:rsidRDefault="006D56A4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3 and 4</w:t>
            </w:r>
          </w:p>
        </w:tc>
        <w:tc>
          <w:tcPr>
            <w:tcW w:w="2336" w:type="dxa"/>
            <w:shd w:val="clear" w:color="auto" w:fill="FF9933"/>
          </w:tcPr>
          <w:p w14:paraId="40705FD3" w14:textId="77777777" w:rsidR="006D56A4" w:rsidRPr="003B170C" w:rsidRDefault="006D56A4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5 and 6</w:t>
            </w:r>
          </w:p>
        </w:tc>
      </w:tr>
      <w:tr w:rsidR="006D56A4" w:rsidRPr="003B170C" w14:paraId="28B49A2A" w14:textId="77777777" w:rsidTr="00A86243">
        <w:trPr>
          <w:cantSplit/>
          <w:trHeight w:val="1325"/>
        </w:trPr>
        <w:tc>
          <w:tcPr>
            <w:tcW w:w="534" w:type="dxa"/>
            <w:vMerge/>
            <w:shd w:val="clear" w:color="auto" w:fill="FF9933"/>
            <w:textDirection w:val="btLr"/>
          </w:tcPr>
          <w:p w14:paraId="450EA2D7" w14:textId="77777777" w:rsidR="006D56A4" w:rsidRPr="003B170C" w:rsidRDefault="006D56A4" w:rsidP="006D56A4">
            <w:pPr>
              <w:jc w:val="center"/>
              <w:rPr>
                <w:rFonts w:cstheme="minorHAnsi"/>
              </w:rPr>
            </w:pPr>
          </w:p>
        </w:tc>
        <w:tc>
          <w:tcPr>
            <w:tcW w:w="2220" w:type="dxa"/>
          </w:tcPr>
          <w:p w14:paraId="081F4EBF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Word</w:t>
            </w:r>
          </w:p>
          <w:p w14:paraId="185BAFC8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Regular plural noun suffixes, suffixes –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’, Prefix ‘un’ changes verbs and adjectives </w:t>
            </w:r>
          </w:p>
          <w:p w14:paraId="3DD355C9" w14:textId="77777777" w:rsidR="006D56A4" w:rsidRPr="003B170C" w:rsidRDefault="006D56A4" w:rsidP="00995AC2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</w:tcPr>
          <w:p w14:paraId="61052CEB" w14:textId="77777777" w:rsidR="006D56A4" w:rsidRPr="003B170C" w:rsidRDefault="006D56A4" w:rsidP="0099660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Word</w:t>
            </w:r>
          </w:p>
          <w:p w14:paraId="63352745" w14:textId="77777777" w:rsidR="006D56A4" w:rsidRPr="003B170C" w:rsidRDefault="006D56A4" w:rsidP="0099660E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Formation of nouns using suffixes such as ‘ness’,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and by compounding, formation of adjectives using suffixes such as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ful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 ‘less’, use of suffixes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 and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in adjectives and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to turn adjectives into adverbs</w:t>
            </w:r>
          </w:p>
          <w:p w14:paraId="1A81F0B1" w14:textId="77777777" w:rsidR="006D56A4" w:rsidRPr="003B170C" w:rsidRDefault="006D56A4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0E7C082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WORD:</w:t>
            </w:r>
            <w:r w:rsidRPr="003B170C">
              <w:rPr>
                <w:rFonts w:cstheme="minorHAnsi"/>
                <w:sz w:val="18"/>
                <w:szCs w:val="18"/>
              </w:rPr>
              <w:t xml:space="preserve"> Formation of nouns using a range of prefixes (for example super—, anti—, auto—). </w:t>
            </w:r>
          </w:p>
          <w:p w14:paraId="269AA5F1" w14:textId="77777777" w:rsidR="006D56A4" w:rsidRPr="003B170C" w:rsidRDefault="006D56A4" w:rsidP="00FF19B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Use of the forms ‘a’ or ‘an’ according to whether the next word begins with a consonant or a vowel (a rock, an open box).</w:t>
            </w:r>
          </w:p>
        </w:tc>
        <w:tc>
          <w:tcPr>
            <w:tcW w:w="2336" w:type="dxa"/>
          </w:tcPr>
          <w:p w14:paraId="680FAB8C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WORD:</w:t>
            </w:r>
            <w:r w:rsidRPr="003B170C">
              <w:rPr>
                <w:rFonts w:cstheme="minorHAnsi"/>
                <w:sz w:val="18"/>
                <w:szCs w:val="18"/>
              </w:rPr>
              <w:t xml:space="preserve"> Converting nouns or adjectives into verbs using suffixes (--ate, --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ise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 --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ify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)</w:t>
            </w:r>
          </w:p>
          <w:p w14:paraId="60855B99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Verb prefixes (dis--, de--) </w:t>
            </w:r>
          </w:p>
          <w:p w14:paraId="717AAFBA" w14:textId="77777777" w:rsidR="006D56A4" w:rsidRPr="003B170C" w:rsidRDefault="006D56A4" w:rsidP="00182F5C">
            <w:pPr>
              <w:rPr>
                <w:rFonts w:cstheme="minorHAnsi"/>
                <w:lang w:eastAsia="en-GB"/>
              </w:rPr>
            </w:pPr>
          </w:p>
        </w:tc>
      </w:tr>
      <w:tr w:rsidR="006D56A4" w:rsidRPr="003B170C" w14:paraId="1E70963E" w14:textId="77777777" w:rsidTr="00A86243">
        <w:trPr>
          <w:cantSplit/>
          <w:trHeight w:val="1134"/>
        </w:trPr>
        <w:tc>
          <w:tcPr>
            <w:tcW w:w="534" w:type="dxa"/>
            <w:vMerge/>
            <w:shd w:val="clear" w:color="auto" w:fill="FF9933"/>
            <w:textDirection w:val="btLr"/>
          </w:tcPr>
          <w:p w14:paraId="56EE48EE" w14:textId="77777777" w:rsidR="006D56A4" w:rsidRPr="003B170C" w:rsidRDefault="006D56A4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220" w:type="dxa"/>
          </w:tcPr>
          <w:p w14:paraId="576572F6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Sentence</w:t>
            </w:r>
          </w:p>
          <w:p w14:paraId="2DCFFC87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Words combine to make sentences, joining words and clauses using ‘and’ </w:t>
            </w:r>
          </w:p>
          <w:p w14:paraId="2908EB2C" w14:textId="77777777" w:rsidR="006D56A4" w:rsidRPr="003B170C" w:rsidRDefault="006D56A4" w:rsidP="00995AC2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</w:tcPr>
          <w:p w14:paraId="26D4FB8F" w14:textId="77777777" w:rsidR="006D56A4" w:rsidRPr="003B170C" w:rsidRDefault="006D56A4" w:rsidP="0099660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Sentence</w:t>
            </w:r>
          </w:p>
          <w:p w14:paraId="38E6C290" w14:textId="77777777" w:rsidR="006D56A4" w:rsidRPr="003B170C" w:rsidRDefault="006D56A4" w:rsidP="0099660E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Subordination – when, if, that, because and coordination or, and, but. Expanded noun phrases for description and specification, Understand how grammatical patterns in a sentence indicate its function as a statement, question, explanation or command</w:t>
            </w:r>
          </w:p>
          <w:p w14:paraId="121FD38A" w14:textId="77777777" w:rsidR="006D56A4" w:rsidRPr="003B170C" w:rsidRDefault="006D56A4" w:rsidP="00182F5C">
            <w:pPr>
              <w:rPr>
                <w:rFonts w:cstheme="minorHAnsi"/>
              </w:rPr>
            </w:pPr>
          </w:p>
        </w:tc>
        <w:tc>
          <w:tcPr>
            <w:tcW w:w="2442" w:type="dxa"/>
          </w:tcPr>
          <w:p w14:paraId="59C9DE38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SENTENCE</w:t>
            </w:r>
            <w:r w:rsidRPr="003B170C">
              <w:rPr>
                <w:rFonts w:cstheme="minorHAnsi"/>
                <w:sz w:val="18"/>
                <w:szCs w:val="18"/>
              </w:rPr>
              <w:t>: Word families based on common words, showing how words are related in form and meaning (solve, solution, solver, dissolve, insoluble).</w:t>
            </w:r>
          </w:p>
          <w:p w14:paraId="1FE2DD96" w14:textId="77777777" w:rsidR="006D56A4" w:rsidRPr="003B170C" w:rsidRDefault="006D56A4" w:rsidP="00182F5C">
            <w:pPr>
              <w:jc w:val="right"/>
              <w:rPr>
                <w:rFonts w:cstheme="minorHAnsi"/>
              </w:rPr>
            </w:pPr>
          </w:p>
        </w:tc>
        <w:tc>
          <w:tcPr>
            <w:tcW w:w="2336" w:type="dxa"/>
          </w:tcPr>
          <w:p w14:paraId="1B068283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SENTENCE:</w:t>
            </w:r>
            <w:r w:rsidRPr="003B170C">
              <w:rPr>
                <w:rFonts w:cstheme="minorHAnsi"/>
                <w:sz w:val="18"/>
                <w:szCs w:val="18"/>
              </w:rPr>
              <w:t xml:space="preserve"> Relative clauses beginning with </w:t>
            </w:r>
            <w:r w:rsidRPr="003B170C">
              <w:rPr>
                <w:rFonts w:cstheme="minorHAnsi"/>
                <w:i/>
                <w:sz w:val="18"/>
                <w:szCs w:val="18"/>
              </w:rPr>
              <w:t>who, which, where, when, whose</w:t>
            </w:r>
            <w:r w:rsidRPr="003B170C">
              <w:rPr>
                <w:rFonts w:cstheme="minorHAnsi"/>
                <w:sz w:val="18"/>
                <w:szCs w:val="18"/>
              </w:rPr>
              <w:t>, that or an omitted pronoun</w:t>
            </w:r>
          </w:p>
          <w:p w14:paraId="657B92AA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Indicating degrees of possibility using adverbs (perhaps) or modal verbs (might)</w:t>
            </w:r>
            <w:r w:rsidR="00237B2E" w:rsidRPr="003B170C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6D56A4" w:rsidRPr="003B170C" w14:paraId="159599FA" w14:textId="77777777" w:rsidTr="00A86243">
        <w:trPr>
          <w:cantSplit/>
          <w:trHeight w:val="1134"/>
        </w:trPr>
        <w:tc>
          <w:tcPr>
            <w:tcW w:w="534" w:type="dxa"/>
            <w:vMerge/>
            <w:shd w:val="clear" w:color="auto" w:fill="FF9933"/>
            <w:textDirection w:val="btLr"/>
          </w:tcPr>
          <w:p w14:paraId="27357532" w14:textId="77777777" w:rsidR="006D56A4" w:rsidRPr="003B170C" w:rsidRDefault="006D56A4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220" w:type="dxa"/>
          </w:tcPr>
          <w:p w14:paraId="2CD3C4AF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Text</w:t>
            </w:r>
          </w:p>
          <w:p w14:paraId="5F163690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Sequencing sentences to form short narratives </w:t>
            </w:r>
          </w:p>
          <w:p w14:paraId="07F023C8" w14:textId="77777777" w:rsidR="006D56A4" w:rsidRPr="003B170C" w:rsidRDefault="006D56A4" w:rsidP="00182F5C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0CCB684A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Text</w:t>
            </w:r>
          </w:p>
          <w:p w14:paraId="0D62B5DF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correct choice and consistence use of present and past tense, progressive form of verbs in present and past to mark actions in progress </w:t>
            </w:r>
          </w:p>
          <w:p w14:paraId="4BDB5498" w14:textId="77777777" w:rsidR="006D56A4" w:rsidRPr="003B170C" w:rsidRDefault="006D56A4" w:rsidP="00182F5C">
            <w:pPr>
              <w:rPr>
                <w:rFonts w:cstheme="minorHAnsi"/>
              </w:rPr>
            </w:pPr>
          </w:p>
        </w:tc>
        <w:tc>
          <w:tcPr>
            <w:tcW w:w="2442" w:type="dxa"/>
          </w:tcPr>
          <w:p w14:paraId="7A432634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TEXT:</w:t>
            </w:r>
            <w:r w:rsidRPr="003B170C">
              <w:rPr>
                <w:rFonts w:cstheme="minorHAnsi"/>
                <w:sz w:val="18"/>
                <w:szCs w:val="18"/>
              </w:rPr>
              <w:t xml:space="preserve"> Expressing time, place and cause using conjunctions (when, before, after), adverbs (then, next, soon), or propositions (before, after, during).</w:t>
            </w:r>
          </w:p>
          <w:p w14:paraId="71910624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Introduction to paragraphs as a way to group related material.</w:t>
            </w:r>
          </w:p>
          <w:p w14:paraId="5AD8F917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Headings and sub-headings to aid presentation.</w:t>
            </w:r>
          </w:p>
          <w:p w14:paraId="2B57E942" w14:textId="77777777" w:rsidR="006D56A4" w:rsidRPr="003B170C" w:rsidRDefault="006D56A4" w:rsidP="006D56A4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Use of the present perfect form of verbs instead of the simple past (</w:t>
            </w:r>
            <w:r w:rsidRPr="003B170C">
              <w:rPr>
                <w:rFonts w:cstheme="minorHAnsi"/>
                <w:i/>
                <w:sz w:val="18"/>
                <w:szCs w:val="18"/>
              </w:rPr>
              <w:t>He has gone out to play</w:t>
            </w:r>
            <w:r w:rsidRPr="003B170C">
              <w:rPr>
                <w:rFonts w:cstheme="minorHAnsi"/>
                <w:sz w:val="18"/>
                <w:szCs w:val="18"/>
              </w:rPr>
              <w:t xml:space="preserve"> contrasted with </w:t>
            </w:r>
            <w:r w:rsidRPr="003B170C">
              <w:rPr>
                <w:rFonts w:cstheme="minorHAnsi"/>
                <w:i/>
                <w:sz w:val="18"/>
                <w:szCs w:val="18"/>
              </w:rPr>
              <w:t>He went out to play</w:t>
            </w:r>
            <w:r w:rsidRPr="003B170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14:paraId="53E29C38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TEXT:</w:t>
            </w:r>
            <w:r w:rsidRPr="003B170C">
              <w:rPr>
                <w:rFonts w:cstheme="minorHAnsi"/>
                <w:sz w:val="18"/>
                <w:szCs w:val="18"/>
              </w:rPr>
              <w:t xml:space="preserve"> Devises to build cohesion within a paragraph (then, after)</w:t>
            </w:r>
          </w:p>
          <w:p w14:paraId="7CFFAE2A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Linking ideas across paragraphs using adverbials of time (later), place (nearby) and number (secondly) or tense choices (he </w:t>
            </w:r>
            <w:r w:rsidRPr="003B170C">
              <w:rPr>
                <w:rFonts w:cstheme="minorHAnsi"/>
                <w:i/>
                <w:sz w:val="18"/>
                <w:szCs w:val="18"/>
              </w:rPr>
              <w:t>had</w:t>
            </w:r>
            <w:r w:rsidRPr="003B170C">
              <w:rPr>
                <w:rFonts w:cstheme="minorHAnsi"/>
                <w:sz w:val="18"/>
                <w:szCs w:val="18"/>
              </w:rPr>
              <w:t xml:space="preserve"> seen her before)</w:t>
            </w:r>
          </w:p>
          <w:p w14:paraId="2916C19D" w14:textId="77777777" w:rsidR="006D56A4" w:rsidRPr="003B170C" w:rsidRDefault="006D56A4" w:rsidP="00FF19BC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6D56A4" w:rsidRPr="003B170C" w14:paraId="287B0042" w14:textId="77777777" w:rsidTr="00A86243">
        <w:trPr>
          <w:cantSplit/>
          <w:trHeight w:val="1134"/>
        </w:trPr>
        <w:tc>
          <w:tcPr>
            <w:tcW w:w="534" w:type="dxa"/>
            <w:vMerge/>
            <w:shd w:val="clear" w:color="auto" w:fill="FF9933"/>
            <w:textDirection w:val="btLr"/>
          </w:tcPr>
          <w:p w14:paraId="74869460" w14:textId="77777777" w:rsidR="006D56A4" w:rsidRPr="003B170C" w:rsidRDefault="006D56A4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220" w:type="dxa"/>
          </w:tcPr>
          <w:p w14:paraId="6E61A6D4" w14:textId="77777777" w:rsidR="006D56A4" w:rsidRPr="003B170C" w:rsidRDefault="006D56A4" w:rsidP="00995AC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Punctuation</w:t>
            </w:r>
          </w:p>
          <w:p w14:paraId="619B0410" w14:textId="77777777" w:rsidR="006D56A4" w:rsidRPr="003B170C" w:rsidRDefault="006D56A4" w:rsidP="00182F5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Spaces to separate words, introduce capital letters, full stops, question marks and explanation marks to demark sentences, capital letters for names and I </w:t>
            </w:r>
          </w:p>
        </w:tc>
        <w:tc>
          <w:tcPr>
            <w:tcW w:w="3150" w:type="dxa"/>
          </w:tcPr>
          <w:p w14:paraId="11495FD7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Punctuation</w:t>
            </w:r>
          </w:p>
          <w:p w14:paraId="23C246FE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Use of capital letters, full stops, question marks and exclamation marks to demark sentences, commas to separate items in a list, apostrophes to make missing letters and singular possession in nouns</w:t>
            </w:r>
          </w:p>
          <w:p w14:paraId="187F57B8" w14:textId="77777777" w:rsidR="006D56A4" w:rsidRPr="003B170C" w:rsidRDefault="006D56A4" w:rsidP="00182F5C">
            <w:pPr>
              <w:rPr>
                <w:rFonts w:cstheme="minorHAnsi"/>
              </w:rPr>
            </w:pPr>
          </w:p>
        </w:tc>
        <w:tc>
          <w:tcPr>
            <w:tcW w:w="2442" w:type="dxa"/>
          </w:tcPr>
          <w:p w14:paraId="55B025D1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PUNCTUATION:</w:t>
            </w:r>
            <w:r w:rsidRPr="003B170C">
              <w:rPr>
                <w:rFonts w:cstheme="minorHAnsi"/>
                <w:sz w:val="18"/>
                <w:szCs w:val="18"/>
              </w:rPr>
              <w:t xml:space="preserve"> Introduction to inverted commas to punctuate direct speech.</w:t>
            </w:r>
          </w:p>
          <w:p w14:paraId="54738AF4" w14:textId="77777777" w:rsidR="006D56A4" w:rsidRPr="003B170C" w:rsidRDefault="006D56A4" w:rsidP="00182F5C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</w:tcPr>
          <w:p w14:paraId="5C2F5FB1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 xml:space="preserve">PUNCTUATION: </w:t>
            </w:r>
            <w:r w:rsidRPr="003B170C">
              <w:rPr>
                <w:rFonts w:cstheme="minorHAnsi"/>
                <w:sz w:val="18"/>
                <w:szCs w:val="18"/>
              </w:rPr>
              <w:t xml:space="preserve">Brackets, dashes or commas to indicate parenthesis </w:t>
            </w:r>
          </w:p>
          <w:p w14:paraId="614B463F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Use of commas to clarity meaning or avoid ambiguity</w:t>
            </w:r>
          </w:p>
          <w:p w14:paraId="46ABBD8F" w14:textId="77777777" w:rsidR="006D56A4" w:rsidRPr="003B170C" w:rsidRDefault="006D56A4" w:rsidP="00182F5C">
            <w:pPr>
              <w:rPr>
                <w:rFonts w:cstheme="minorHAnsi"/>
              </w:rPr>
            </w:pPr>
          </w:p>
        </w:tc>
      </w:tr>
      <w:tr w:rsidR="006D56A4" w:rsidRPr="003B170C" w14:paraId="5D7A70AC" w14:textId="77777777" w:rsidTr="00A86243">
        <w:trPr>
          <w:cantSplit/>
          <w:trHeight w:val="1758"/>
        </w:trPr>
        <w:tc>
          <w:tcPr>
            <w:tcW w:w="534" w:type="dxa"/>
            <w:vMerge/>
            <w:shd w:val="clear" w:color="auto" w:fill="FF9933"/>
            <w:textDirection w:val="btLr"/>
          </w:tcPr>
          <w:p w14:paraId="06BBA33E" w14:textId="77777777" w:rsidR="006D56A4" w:rsidRPr="003B170C" w:rsidRDefault="006D56A4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220" w:type="dxa"/>
          </w:tcPr>
          <w:p w14:paraId="7456CB41" w14:textId="77777777" w:rsidR="006D56A4" w:rsidRPr="003B170C" w:rsidRDefault="006D56A4" w:rsidP="0099660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Terminology</w:t>
            </w:r>
          </w:p>
          <w:p w14:paraId="3D5CDA55" w14:textId="77777777" w:rsidR="006D56A4" w:rsidRPr="003B170C" w:rsidRDefault="006D56A4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Letter, capital letter, word, singular plural, sentence, punctuation, full stop, question mark, explanation mark</w:t>
            </w:r>
          </w:p>
        </w:tc>
        <w:tc>
          <w:tcPr>
            <w:tcW w:w="3150" w:type="dxa"/>
          </w:tcPr>
          <w:p w14:paraId="3FD07F10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Terminology</w:t>
            </w:r>
          </w:p>
          <w:p w14:paraId="5087F0ED" w14:textId="77777777" w:rsidR="006D56A4" w:rsidRPr="003B170C" w:rsidRDefault="006D56A4" w:rsidP="00FF19B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noun, noun phrase, statement, question, exclamation, command, compound, adjective, verb, suffix, adverb, tense (past and present), apostrophe, comma</w:t>
            </w:r>
          </w:p>
          <w:p w14:paraId="464FCBC1" w14:textId="77777777" w:rsidR="006D56A4" w:rsidRPr="003B170C" w:rsidRDefault="006D56A4" w:rsidP="00FF19B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1B6D0402" w14:textId="77777777" w:rsidR="006D56A4" w:rsidRPr="003B170C" w:rsidRDefault="006D56A4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TERMINOLOGY:</w:t>
            </w:r>
            <w:r w:rsidRPr="003B170C">
              <w:rPr>
                <w:rFonts w:cstheme="minorHAnsi"/>
                <w:sz w:val="18"/>
                <w:szCs w:val="18"/>
              </w:rPr>
              <w:t xml:space="preserve"> adverb, preposition conjunction, word family, prefix, clause, subordinate clause, direct speech, consonant, consonant letter vowel, vowel letter, inverted commas (or speech marks)</w:t>
            </w:r>
          </w:p>
        </w:tc>
        <w:tc>
          <w:tcPr>
            <w:tcW w:w="2336" w:type="dxa"/>
          </w:tcPr>
          <w:p w14:paraId="11E93B79" w14:textId="77777777" w:rsidR="006D56A4" w:rsidRPr="003B170C" w:rsidRDefault="006D56A4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  <w:u w:val="single"/>
              </w:rPr>
              <w:t>TERMINOLOGY:</w:t>
            </w:r>
            <w:r w:rsidRPr="003B170C">
              <w:rPr>
                <w:rFonts w:cstheme="minorHAnsi"/>
                <w:sz w:val="18"/>
                <w:szCs w:val="18"/>
              </w:rPr>
              <w:t xml:space="preserve"> modal verb, relative pronoun, relative clause, parenthesis, bracket, dash, cohesion, ambiguity</w:t>
            </w:r>
          </w:p>
        </w:tc>
      </w:tr>
    </w:tbl>
    <w:p w14:paraId="5C8C6B09" w14:textId="77777777" w:rsidR="00995AC2" w:rsidRPr="003B170C" w:rsidRDefault="00995AC2">
      <w:pPr>
        <w:rPr>
          <w:rFonts w:cstheme="minorHAnsi"/>
        </w:rPr>
      </w:pPr>
    </w:p>
    <w:p w14:paraId="0E247A18" w14:textId="77777777" w:rsidR="00A86243" w:rsidRPr="003B170C" w:rsidRDefault="00A86243" w:rsidP="00A86243">
      <w:pPr>
        <w:pStyle w:val="Title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lastRenderedPageBreak/>
        <w:t>English - Writing</w:t>
      </w:r>
    </w:p>
    <w:p w14:paraId="5BADE88D" w14:textId="77777777" w:rsidR="00A86243" w:rsidRPr="003B170C" w:rsidRDefault="00A86243" w:rsidP="00A86243">
      <w:pPr>
        <w:pStyle w:val="Title"/>
        <w:jc w:val="center"/>
        <w:rPr>
          <w:rFonts w:asciiTheme="minorHAnsi" w:hAnsiTheme="minorHAnsi" w:cstheme="minorHAnsi"/>
        </w:rPr>
      </w:pPr>
      <w:r w:rsidRPr="003B170C">
        <w:rPr>
          <w:rFonts w:asciiTheme="minorHAnsi" w:hAnsiTheme="minorHAnsi" w:cstheme="minorHAnsi"/>
        </w:rPr>
        <w:t>Progression of conceptual knowledge:</w:t>
      </w:r>
    </w:p>
    <w:p w14:paraId="72813F0A" w14:textId="77777777" w:rsidR="00D92329" w:rsidRPr="003B170C" w:rsidRDefault="006D56A4" w:rsidP="00A86243">
      <w:pPr>
        <w:jc w:val="center"/>
        <w:rPr>
          <w:rFonts w:cstheme="minorHAnsi"/>
          <w:sz w:val="32"/>
        </w:rPr>
      </w:pPr>
      <w:r w:rsidRPr="003B170C">
        <w:rPr>
          <w:rFonts w:cstheme="minorHAnsi"/>
          <w:sz w:val="32"/>
        </w:rPr>
        <w:t>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837"/>
        <w:gridCol w:w="3123"/>
        <w:gridCol w:w="2310"/>
        <w:gridCol w:w="2238"/>
      </w:tblGrid>
      <w:tr w:rsidR="00A86243" w:rsidRPr="003B170C" w14:paraId="418905EB" w14:textId="77777777" w:rsidTr="00A86243">
        <w:tc>
          <w:tcPr>
            <w:tcW w:w="950" w:type="dxa"/>
            <w:vMerge w:val="restart"/>
            <w:shd w:val="clear" w:color="auto" w:fill="FFFF00"/>
            <w:textDirection w:val="btLr"/>
          </w:tcPr>
          <w:p w14:paraId="04C0C0C1" w14:textId="77777777" w:rsidR="00A86243" w:rsidRPr="003B170C" w:rsidRDefault="00A86243" w:rsidP="00182F5C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</w:rPr>
              <w:t>Spelling</w:t>
            </w:r>
          </w:p>
          <w:p w14:paraId="0E439A09" w14:textId="77777777" w:rsidR="00A86243" w:rsidRPr="003B170C" w:rsidRDefault="00A86243" w:rsidP="00743B4A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See </w:t>
            </w:r>
            <w:r w:rsidRPr="003B170C">
              <w:rPr>
                <w:rFonts w:cstheme="minorHAnsi"/>
                <w:i/>
                <w:sz w:val="18"/>
                <w:szCs w:val="18"/>
              </w:rPr>
              <w:t xml:space="preserve">The national curriculum in England – English Appendix 1: Spelling </w:t>
            </w:r>
            <w:r w:rsidRPr="003B170C">
              <w:rPr>
                <w:rFonts w:cstheme="minorHAnsi"/>
                <w:sz w:val="18"/>
                <w:szCs w:val="18"/>
              </w:rPr>
              <w:t xml:space="preserve">for further detail </w:t>
            </w:r>
          </w:p>
          <w:p w14:paraId="6B815567" w14:textId="77777777" w:rsidR="00A86243" w:rsidRPr="003B170C" w:rsidRDefault="00A86243" w:rsidP="00743B4A">
            <w:pPr>
              <w:ind w:left="113" w:right="113"/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Y1 follows the Revised Letters and Sounds programme and Y2-6 follow the No Nonsense spelling programme.</w:t>
            </w:r>
          </w:p>
        </w:tc>
        <w:tc>
          <w:tcPr>
            <w:tcW w:w="1890" w:type="dxa"/>
            <w:shd w:val="clear" w:color="auto" w:fill="FFFF00"/>
          </w:tcPr>
          <w:p w14:paraId="5762C6AC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1</w:t>
            </w:r>
          </w:p>
        </w:tc>
        <w:tc>
          <w:tcPr>
            <w:tcW w:w="3175" w:type="dxa"/>
            <w:shd w:val="clear" w:color="auto" w:fill="FFFF00"/>
          </w:tcPr>
          <w:p w14:paraId="124A43DD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2</w:t>
            </w:r>
          </w:p>
        </w:tc>
        <w:tc>
          <w:tcPr>
            <w:tcW w:w="2381" w:type="dxa"/>
            <w:shd w:val="clear" w:color="auto" w:fill="FFFF00"/>
          </w:tcPr>
          <w:p w14:paraId="22789278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3 and 4</w:t>
            </w:r>
          </w:p>
        </w:tc>
        <w:tc>
          <w:tcPr>
            <w:tcW w:w="2286" w:type="dxa"/>
            <w:shd w:val="clear" w:color="auto" w:fill="FFFF00"/>
          </w:tcPr>
          <w:p w14:paraId="25D3627D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</w:rPr>
              <w:t>Year 5 and 6</w:t>
            </w:r>
          </w:p>
        </w:tc>
      </w:tr>
      <w:tr w:rsidR="00A86243" w:rsidRPr="003B170C" w14:paraId="46ED3366" w14:textId="77777777" w:rsidTr="00A86243">
        <w:trPr>
          <w:cantSplit/>
          <w:trHeight w:val="1325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3382A365" w14:textId="77777777" w:rsidR="00A86243" w:rsidRPr="003B170C" w:rsidRDefault="00A86243" w:rsidP="00743B4A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5C71F136" w14:textId="77777777" w:rsidR="00A86243" w:rsidRPr="003B170C" w:rsidRDefault="00A86243" w:rsidP="00743B4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CB7B7E9" w14:textId="77777777" w:rsidR="00A86243" w:rsidRPr="003B170C" w:rsidRDefault="00A86243" w:rsidP="006D56A4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Sounds – f, l, s, z, k,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ff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ll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ss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zz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ck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nk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tch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v (at the end of a word –n have),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ai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oi, ay, oy,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a_e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e_e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i_e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o_e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u_e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ar,ee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ea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ur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oo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oa,ou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ow,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ue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ew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igh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or, ore, aw, au, air, ear, are,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wh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 y (words ending in y -happy)</w:t>
            </w:r>
          </w:p>
        </w:tc>
        <w:tc>
          <w:tcPr>
            <w:tcW w:w="3175" w:type="dxa"/>
          </w:tcPr>
          <w:p w14:paraId="62199465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2B580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Sounds –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dge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ge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g, s sound spelt c before e,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and y,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Kn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gn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wr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le, el, al,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y at the end of words, al, all, o as in other,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the a after w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qu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or as in word,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as in war, the s in television,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tion</w:t>
            </w:r>
            <w:proofErr w:type="spellEnd"/>
          </w:p>
          <w:p w14:paraId="0DA123B1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ABA0A42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Sounds- the ‘y’ as in myth,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young, ‘-sure’ as in measure, ‘-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ture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creature, ‘-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sion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division, endings which sound like ‘-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sion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‘-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ssion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and ‘–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cian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(alternative spellings)</w:t>
            </w:r>
          </w:p>
        </w:tc>
        <w:tc>
          <w:tcPr>
            <w:tcW w:w="2286" w:type="dxa"/>
          </w:tcPr>
          <w:p w14:paraId="339D7116" w14:textId="77777777" w:rsidR="00A86243" w:rsidRPr="003B170C" w:rsidRDefault="00A86243" w:rsidP="00182F5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Sounds- words ending in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cious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and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tious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vicious and ambitious</w:t>
            </w:r>
          </w:p>
          <w:p w14:paraId="4C4CEA3D" w14:textId="77777777" w:rsidR="00A86243" w:rsidRPr="003B170C" w:rsidRDefault="00A86243" w:rsidP="00182F5C">
            <w:pPr>
              <w:rPr>
                <w:rFonts w:cstheme="minorHAnsi"/>
                <w:lang w:eastAsia="en-GB"/>
              </w:rPr>
            </w:pPr>
          </w:p>
          <w:p w14:paraId="50895670" w14:textId="77777777" w:rsidR="00A86243" w:rsidRPr="003B170C" w:rsidRDefault="00A86243" w:rsidP="006D56A4">
            <w:pPr>
              <w:rPr>
                <w:rFonts w:cstheme="minorHAnsi"/>
                <w:lang w:eastAsia="en-GB"/>
              </w:rPr>
            </w:pPr>
          </w:p>
          <w:p w14:paraId="38C1F859" w14:textId="77777777" w:rsidR="00A86243" w:rsidRPr="003B170C" w:rsidRDefault="00A86243" w:rsidP="006D56A4">
            <w:pPr>
              <w:rPr>
                <w:rFonts w:cstheme="minorHAnsi"/>
                <w:lang w:eastAsia="en-GB"/>
              </w:rPr>
            </w:pPr>
          </w:p>
          <w:p w14:paraId="0C8FE7CE" w14:textId="77777777" w:rsidR="00A86243" w:rsidRPr="003B170C" w:rsidRDefault="00A86243" w:rsidP="006D56A4">
            <w:pPr>
              <w:jc w:val="right"/>
              <w:rPr>
                <w:rFonts w:cstheme="minorHAnsi"/>
                <w:lang w:eastAsia="en-GB"/>
              </w:rPr>
            </w:pPr>
          </w:p>
        </w:tc>
      </w:tr>
      <w:tr w:rsidR="00A86243" w:rsidRPr="003B170C" w14:paraId="5BCA60EF" w14:textId="77777777" w:rsidTr="00A86243">
        <w:trPr>
          <w:cantSplit/>
          <w:trHeight w:val="1134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41004F19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7C0C651" w14:textId="77777777" w:rsidR="00A86243" w:rsidRPr="003B170C" w:rsidRDefault="00A86243" w:rsidP="00182F5C">
            <w:pPr>
              <w:jc w:val="center"/>
              <w:rPr>
                <w:rFonts w:cstheme="minorHAnsi"/>
              </w:rPr>
            </w:pPr>
          </w:p>
          <w:p w14:paraId="1C4CB900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Division of words into syllables, adding s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to words for plurals</w:t>
            </w:r>
          </w:p>
          <w:p w14:paraId="308D56CC" w14:textId="77777777" w:rsidR="00A86243" w:rsidRPr="003B170C" w:rsidRDefault="00A86243" w:rsidP="00743B4A">
            <w:pPr>
              <w:ind w:firstLine="720"/>
              <w:rPr>
                <w:rFonts w:cstheme="minorHAnsi"/>
              </w:rPr>
            </w:pPr>
          </w:p>
        </w:tc>
        <w:tc>
          <w:tcPr>
            <w:tcW w:w="3175" w:type="dxa"/>
          </w:tcPr>
          <w:p w14:paraId="797E50C6" w14:textId="77777777" w:rsidR="00A86243" w:rsidRPr="003B170C" w:rsidRDefault="00A86243" w:rsidP="00182F5C">
            <w:pPr>
              <w:rPr>
                <w:rFonts w:cstheme="minorHAnsi"/>
              </w:rPr>
            </w:pPr>
          </w:p>
          <w:p w14:paraId="4BC08C5D" w14:textId="77777777" w:rsidR="00A86243" w:rsidRPr="003B170C" w:rsidRDefault="00A86243" w:rsidP="00182F5C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Adding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to nouns and verbs, ending in y, adding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to a root word ending in y with a consonant before it.</w:t>
            </w:r>
          </w:p>
        </w:tc>
        <w:tc>
          <w:tcPr>
            <w:tcW w:w="2381" w:type="dxa"/>
          </w:tcPr>
          <w:p w14:paraId="6F118C0F" w14:textId="77777777" w:rsidR="00A86243" w:rsidRPr="003B170C" w:rsidRDefault="00A86243" w:rsidP="00743B4A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with the sound spelt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’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i.e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scheme, words with the sound spelt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i.e. machine</w:t>
            </w:r>
          </w:p>
        </w:tc>
        <w:tc>
          <w:tcPr>
            <w:tcW w:w="2286" w:type="dxa"/>
          </w:tcPr>
          <w:p w14:paraId="0C1E80E2" w14:textId="77777777" w:rsidR="00A86243" w:rsidRPr="003B170C" w:rsidRDefault="00A86243" w:rsidP="00182F5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ending in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cial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tial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official and essential</w:t>
            </w:r>
          </w:p>
        </w:tc>
      </w:tr>
      <w:tr w:rsidR="00A86243" w:rsidRPr="003B170C" w14:paraId="1D0B2079" w14:textId="77777777" w:rsidTr="00A86243">
        <w:trPr>
          <w:cantSplit/>
          <w:trHeight w:val="1134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7B04FA47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  <w:vMerge w:val="restart"/>
          </w:tcPr>
          <w:p w14:paraId="568C698B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</w:p>
          <w:p w14:paraId="077FF41D" w14:textId="77777777" w:rsidR="00A86243" w:rsidRPr="003B170C" w:rsidRDefault="00A86243" w:rsidP="006D56A4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Adding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to verbs where no root change is needed, adding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to adjective where no change root change is needed, adding the prefix un, compound words, common exception words</w:t>
            </w:r>
          </w:p>
        </w:tc>
        <w:tc>
          <w:tcPr>
            <w:tcW w:w="3175" w:type="dxa"/>
          </w:tcPr>
          <w:p w14:paraId="1A939487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</w:p>
          <w:p w14:paraId="4925CF07" w14:textId="77777777" w:rsidR="00A86243" w:rsidRPr="003B170C" w:rsidRDefault="00A86243" w:rsidP="00743B4A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Adding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and y to words of one syllable ending in a single consonant letter after a single vowel letter.</w:t>
            </w:r>
          </w:p>
        </w:tc>
        <w:tc>
          <w:tcPr>
            <w:tcW w:w="2381" w:type="dxa"/>
          </w:tcPr>
          <w:p w14:paraId="4FF9C5EC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ending with a silent “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ue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” 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i.e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league or antique</w:t>
            </w:r>
          </w:p>
          <w:p w14:paraId="6AA258D8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</w:p>
          <w:p w14:paraId="6FFBD3EC" w14:textId="77777777" w:rsidR="00A86243" w:rsidRPr="003B170C" w:rsidRDefault="00A86243" w:rsidP="00743B4A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14:paraId="5025A829" w14:textId="77777777" w:rsidR="00A86243" w:rsidRPr="003B170C" w:rsidRDefault="00A86243" w:rsidP="00C926B0">
            <w:pPr>
              <w:rPr>
                <w:rFonts w:cstheme="minorHAnsi"/>
                <w:lang w:eastAsia="en-GB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ending in ‘—ant’,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ance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/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ancy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ent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ence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/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ency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and ‘—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ation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(observant, tolerance, hesitancy, innocent, confidence, decency and expectation)</w:t>
            </w:r>
          </w:p>
          <w:p w14:paraId="30DCCCAD" w14:textId="77777777" w:rsidR="00A86243" w:rsidRPr="003B170C" w:rsidRDefault="00A86243" w:rsidP="006D56A4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A86243" w:rsidRPr="003B170C" w14:paraId="373D6D99" w14:textId="77777777" w:rsidTr="00A86243">
        <w:trPr>
          <w:cantSplit/>
          <w:trHeight w:val="593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36AF6883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  <w:vMerge/>
          </w:tcPr>
          <w:p w14:paraId="54C529ED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3175" w:type="dxa"/>
          </w:tcPr>
          <w:p w14:paraId="697381E6" w14:textId="77777777" w:rsidR="00A86243" w:rsidRPr="003B170C" w:rsidRDefault="00A86243" w:rsidP="00743B4A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Suffixes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ment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ness,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ful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, less and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75C2E955" w14:textId="77777777" w:rsidR="00A86243" w:rsidRPr="003B170C" w:rsidRDefault="00A86243" w:rsidP="00743B4A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with the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sc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’ sound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i.e.science</w:t>
            </w:r>
            <w:proofErr w:type="spellEnd"/>
          </w:p>
        </w:tc>
        <w:tc>
          <w:tcPr>
            <w:tcW w:w="2286" w:type="dxa"/>
          </w:tcPr>
          <w:p w14:paraId="5D05C6A8" w14:textId="77777777" w:rsidR="00A86243" w:rsidRPr="003B170C" w:rsidRDefault="00A86243" w:rsidP="00607DB5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with the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’ sound spelt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ei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after c as in deceive</w:t>
            </w:r>
          </w:p>
        </w:tc>
      </w:tr>
      <w:tr w:rsidR="00A86243" w:rsidRPr="003B170C" w14:paraId="7D4582E6" w14:textId="77777777" w:rsidTr="00A86243">
        <w:trPr>
          <w:cantSplit/>
          <w:trHeight w:val="1134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1C0157D6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691E7B2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2F700B7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Contraction, possessive apostrophes for singular nouns</w:t>
            </w:r>
          </w:p>
          <w:p w14:paraId="526770CE" w14:textId="77777777" w:rsidR="00A86243" w:rsidRPr="003B170C" w:rsidRDefault="00A86243" w:rsidP="00743B4A">
            <w:pPr>
              <w:rPr>
                <w:rFonts w:cstheme="minorHAnsi"/>
                <w:lang w:eastAsia="en-GB"/>
              </w:rPr>
            </w:pPr>
          </w:p>
          <w:p w14:paraId="7CBEED82" w14:textId="77777777" w:rsidR="00A86243" w:rsidRPr="003B170C" w:rsidRDefault="00A86243" w:rsidP="00743B4A">
            <w:pPr>
              <w:tabs>
                <w:tab w:val="left" w:pos="2095"/>
              </w:tabs>
              <w:rPr>
                <w:rFonts w:cstheme="minorHAnsi"/>
                <w:lang w:eastAsia="en-GB"/>
              </w:rPr>
            </w:pPr>
            <w:r w:rsidRPr="003B170C">
              <w:rPr>
                <w:rFonts w:cstheme="minorHAnsi"/>
                <w:lang w:eastAsia="en-GB"/>
              </w:rPr>
              <w:tab/>
            </w:r>
          </w:p>
        </w:tc>
        <w:tc>
          <w:tcPr>
            <w:tcW w:w="2381" w:type="dxa"/>
          </w:tcPr>
          <w:p w14:paraId="328C7365" w14:textId="77777777" w:rsidR="00A86243" w:rsidRPr="003B170C" w:rsidRDefault="00A86243" w:rsidP="00743B4A">
            <w:pPr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with the sound spelt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ei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’,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eigh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or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ey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i.e. vein, weigh, obey.</w:t>
            </w:r>
          </w:p>
        </w:tc>
        <w:tc>
          <w:tcPr>
            <w:tcW w:w="2286" w:type="dxa"/>
          </w:tcPr>
          <w:p w14:paraId="20B8B70A" w14:textId="77777777" w:rsidR="00A86243" w:rsidRPr="003B170C" w:rsidRDefault="00A86243" w:rsidP="00A86243">
            <w:pPr>
              <w:jc w:val="center"/>
              <w:rPr>
                <w:rFonts w:cstheme="minorHAnsi"/>
                <w:lang w:eastAsia="en-GB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containing the letter string ‘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ough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’ as in ought, though and plough (note the different ways to say the sound)</w:t>
            </w:r>
          </w:p>
        </w:tc>
      </w:tr>
      <w:tr w:rsidR="00A86243" w:rsidRPr="003B170C" w14:paraId="4D3EFC29" w14:textId="77777777" w:rsidTr="00A86243">
        <w:trPr>
          <w:cantSplit/>
          <w:trHeight w:val="689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6E36661F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645DC7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22B1B00B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Homophones and near homophones</w:t>
            </w:r>
          </w:p>
        </w:tc>
        <w:tc>
          <w:tcPr>
            <w:tcW w:w="2381" w:type="dxa"/>
          </w:tcPr>
          <w:p w14:paraId="54DB3216" w14:textId="77777777" w:rsidR="00A86243" w:rsidRPr="003B170C" w:rsidRDefault="00A86243" w:rsidP="00182F5C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Adding suffixes beginning with vowel letters to words of more than one syllable</w:t>
            </w:r>
          </w:p>
        </w:tc>
        <w:tc>
          <w:tcPr>
            <w:tcW w:w="2286" w:type="dxa"/>
          </w:tcPr>
          <w:p w14:paraId="71FAC302" w14:textId="77777777" w:rsidR="00A86243" w:rsidRPr="003B170C" w:rsidRDefault="00A86243" w:rsidP="00607DB5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Words with ‘silent’ letters i.e. doubt, lamb and knight.</w:t>
            </w:r>
          </w:p>
        </w:tc>
      </w:tr>
      <w:tr w:rsidR="00A86243" w:rsidRPr="003B170C" w14:paraId="5F8A81CC" w14:textId="77777777" w:rsidTr="00A86243">
        <w:trPr>
          <w:cantSplit/>
          <w:trHeight w:val="1134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135E58C4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2EBF9A1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CC93D48" w14:textId="77777777" w:rsidR="00A86243" w:rsidRPr="003B170C" w:rsidRDefault="00A86243" w:rsidP="00182F5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170C">
              <w:rPr>
                <w:rFonts w:asciiTheme="minorHAnsi" w:hAnsiTheme="minorHAnsi" w:cstheme="minorHAnsi"/>
                <w:sz w:val="18"/>
                <w:szCs w:val="18"/>
              </w:rPr>
              <w:t>Common exception words</w:t>
            </w:r>
          </w:p>
          <w:p w14:paraId="0C6C2CD5" w14:textId="77777777" w:rsidR="00A86243" w:rsidRPr="003B170C" w:rsidRDefault="00A86243" w:rsidP="00743B4A">
            <w:pPr>
              <w:jc w:val="center"/>
              <w:rPr>
                <w:rFonts w:cstheme="minorHAnsi"/>
                <w:lang w:eastAsia="en-GB"/>
              </w:rPr>
            </w:pPr>
          </w:p>
        </w:tc>
        <w:tc>
          <w:tcPr>
            <w:tcW w:w="2381" w:type="dxa"/>
          </w:tcPr>
          <w:p w14:paraId="0D0C52F1" w14:textId="77777777" w:rsidR="00A86243" w:rsidRPr="003B170C" w:rsidRDefault="00A86243" w:rsidP="006D56A4">
            <w:pPr>
              <w:jc w:val="center"/>
              <w:rPr>
                <w:rFonts w:cstheme="minorHAnsi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Prefixes: un—, dis—, 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mis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—, in— (illegal, immature, irregular), Re—, sub—, inter—, super—, anti—, auto—</w:t>
            </w:r>
          </w:p>
        </w:tc>
        <w:tc>
          <w:tcPr>
            <w:tcW w:w="2286" w:type="dxa"/>
          </w:tcPr>
          <w:p w14:paraId="112B4374" w14:textId="77777777" w:rsidR="00A86243" w:rsidRPr="003B170C" w:rsidRDefault="00A86243" w:rsidP="00607DB5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Homophones and other words that are often confused: advice/advise, device/devise, practise/practise.</w:t>
            </w:r>
          </w:p>
        </w:tc>
      </w:tr>
      <w:tr w:rsidR="00A86243" w:rsidRPr="003B170C" w14:paraId="5E8B5253" w14:textId="77777777" w:rsidTr="00A86243">
        <w:trPr>
          <w:cantSplit/>
          <w:trHeight w:val="545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709E88E4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508C98E9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779F8E76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247DE12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Suffixes: 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ation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 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>, —</w:t>
            </w:r>
            <w:proofErr w:type="spellStart"/>
            <w:r w:rsidRPr="003B170C">
              <w:rPr>
                <w:rFonts w:cstheme="minorHAnsi"/>
                <w:sz w:val="18"/>
                <w:szCs w:val="18"/>
              </w:rPr>
              <w:t>ous</w:t>
            </w:r>
            <w:proofErr w:type="spellEnd"/>
            <w:r w:rsidRPr="003B170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18863E" w14:textId="77777777" w:rsidR="00A86243" w:rsidRPr="003B170C" w:rsidRDefault="00A86243" w:rsidP="00182F5C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14:paraId="44F69B9A" w14:textId="77777777" w:rsidR="00A86243" w:rsidRPr="003B170C" w:rsidRDefault="00A86243" w:rsidP="00607DB5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A86243" w:rsidRPr="003B170C" w14:paraId="78B09DFD" w14:textId="77777777" w:rsidTr="00A86243">
        <w:trPr>
          <w:cantSplit/>
          <w:trHeight w:val="567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5F07D11E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1508A3C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3D6B1D6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67EA998" w14:textId="77777777" w:rsidR="00A86243" w:rsidRPr="003B170C" w:rsidRDefault="00A86243" w:rsidP="006D56A4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>Possessive apostrophe with plural words</w:t>
            </w:r>
          </w:p>
        </w:tc>
        <w:tc>
          <w:tcPr>
            <w:tcW w:w="2286" w:type="dxa"/>
          </w:tcPr>
          <w:p w14:paraId="17DBC151" w14:textId="77777777" w:rsidR="00A86243" w:rsidRPr="003B170C" w:rsidRDefault="00A86243" w:rsidP="00607D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86243" w:rsidRPr="003B170C" w14:paraId="004E7B16" w14:textId="77777777" w:rsidTr="00A86243">
        <w:trPr>
          <w:cantSplit/>
          <w:trHeight w:val="406"/>
        </w:trPr>
        <w:tc>
          <w:tcPr>
            <w:tcW w:w="950" w:type="dxa"/>
            <w:vMerge/>
            <w:shd w:val="clear" w:color="auto" w:fill="FFFF00"/>
            <w:textDirection w:val="btLr"/>
          </w:tcPr>
          <w:p w14:paraId="6F8BD81B" w14:textId="77777777" w:rsidR="00A86243" w:rsidRPr="003B170C" w:rsidRDefault="00A86243" w:rsidP="00182F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613E9C1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037B8A3" w14:textId="77777777" w:rsidR="00A86243" w:rsidRPr="003B170C" w:rsidRDefault="00A86243" w:rsidP="00182F5C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67656C4" w14:textId="77777777" w:rsidR="00A86243" w:rsidRPr="003B170C" w:rsidRDefault="00A86243" w:rsidP="00743B4A">
            <w:pPr>
              <w:rPr>
                <w:rFonts w:cstheme="minorHAnsi"/>
                <w:sz w:val="18"/>
                <w:szCs w:val="18"/>
              </w:rPr>
            </w:pPr>
            <w:r w:rsidRPr="003B170C">
              <w:rPr>
                <w:rFonts w:cstheme="minorHAnsi"/>
                <w:sz w:val="18"/>
                <w:szCs w:val="18"/>
              </w:rPr>
              <w:t xml:space="preserve">Homophones and near homophones </w:t>
            </w:r>
          </w:p>
          <w:p w14:paraId="687C6DE0" w14:textId="77777777" w:rsidR="00A86243" w:rsidRPr="003B170C" w:rsidRDefault="00A86243" w:rsidP="006D56A4">
            <w:pPr>
              <w:pStyle w:val="bulletundertext"/>
              <w:keepNext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B2F9378" w14:textId="77777777" w:rsidR="00A86243" w:rsidRPr="003B170C" w:rsidRDefault="00A86243" w:rsidP="00607D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8E6DD4E" w14:textId="77777777" w:rsidR="00D92329" w:rsidRPr="003B170C" w:rsidRDefault="00D92329">
      <w:pPr>
        <w:rPr>
          <w:rFonts w:cstheme="minorHAnsi"/>
        </w:rPr>
      </w:pPr>
    </w:p>
    <w:sectPr w:rsidR="00D92329" w:rsidRPr="003B170C" w:rsidSect="00181FF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BB2B" w14:textId="77777777" w:rsidR="00C94249" w:rsidRDefault="00C94249" w:rsidP="00972076">
      <w:pPr>
        <w:spacing w:after="0" w:line="240" w:lineRule="auto"/>
      </w:pPr>
      <w:r>
        <w:separator/>
      </w:r>
    </w:p>
  </w:endnote>
  <w:endnote w:type="continuationSeparator" w:id="0">
    <w:p w14:paraId="57C0D796" w14:textId="77777777" w:rsidR="00C94249" w:rsidRDefault="00C94249" w:rsidP="0097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2F6F" w14:textId="77777777" w:rsidR="00C94249" w:rsidRDefault="00C94249" w:rsidP="00972076">
      <w:pPr>
        <w:spacing w:after="0" w:line="240" w:lineRule="auto"/>
      </w:pPr>
      <w:r>
        <w:separator/>
      </w:r>
    </w:p>
  </w:footnote>
  <w:footnote w:type="continuationSeparator" w:id="0">
    <w:p w14:paraId="4475AD14" w14:textId="77777777" w:rsidR="00C94249" w:rsidRDefault="00C94249" w:rsidP="0097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EE8F" w14:textId="77777777" w:rsidR="00C94249" w:rsidRDefault="12F760D2">
    <w:pPr>
      <w:pStyle w:val="Header"/>
    </w:pPr>
    <w:r>
      <w:rPr>
        <w:noProof/>
        <w:lang w:eastAsia="en-GB"/>
      </w:rPr>
      <w:drawing>
        <wp:inline distT="0" distB="0" distL="0" distR="0" wp14:anchorId="33E93F3E" wp14:editId="44856DC1">
          <wp:extent cx="8001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8899E" w14:textId="77777777" w:rsidR="00C94249" w:rsidRDefault="00C9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C44"/>
    <w:multiLevelType w:val="hybridMultilevel"/>
    <w:tmpl w:val="5C70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12E"/>
    <w:multiLevelType w:val="hybridMultilevel"/>
    <w:tmpl w:val="F6E2CCA4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6D1"/>
    <w:multiLevelType w:val="hybridMultilevel"/>
    <w:tmpl w:val="1F2C410E"/>
    <w:lvl w:ilvl="0" w:tplc="00700F6C">
      <w:start w:val="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092A3FA1"/>
    <w:multiLevelType w:val="hybridMultilevel"/>
    <w:tmpl w:val="6704641E"/>
    <w:lvl w:ilvl="0" w:tplc="1BDE957C">
      <w:start w:val="1"/>
      <w:numFmt w:val="bullet"/>
      <w:lvlText w:val="•"/>
      <w:lvlJc w:val="left"/>
      <w:pPr>
        <w:ind w:left="135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0C804DBD"/>
    <w:multiLevelType w:val="hybridMultilevel"/>
    <w:tmpl w:val="2540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5F2C"/>
    <w:multiLevelType w:val="hybridMultilevel"/>
    <w:tmpl w:val="D4F8DD2E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D5678"/>
    <w:multiLevelType w:val="hybridMultilevel"/>
    <w:tmpl w:val="12A2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E759E"/>
    <w:multiLevelType w:val="hybridMultilevel"/>
    <w:tmpl w:val="FB209408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F1952"/>
    <w:multiLevelType w:val="hybridMultilevel"/>
    <w:tmpl w:val="4410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D367D"/>
    <w:multiLevelType w:val="hybridMultilevel"/>
    <w:tmpl w:val="1A5EEBF6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B6742"/>
    <w:multiLevelType w:val="hybridMultilevel"/>
    <w:tmpl w:val="1996D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B7F4D"/>
    <w:multiLevelType w:val="hybridMultilevel"/>
    <w:tmpl w:val="E850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A20D2"/>
    <w:multiLevelType w:val="hybridMultilevel"/>
    <w:tmpl w:val="EFAC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D525F"/>
    <w:multiLevelType w:val="hybridMultilevel"/>
    <w:tmpl w:val="B03091BC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1449D"/>
    <w:multiLevelType w:val="hybridMultilevel"/>
    <w:tmpl w:val="F0D82D2E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B6BEC"/>
    <w:multiLevelType w:val="hybridMultilevel"/>
    <w:tmpl w:val="2F924E1A"/>
    <w:lvl w:ilvl="0" w:tplc="A8F2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8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05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3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C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8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E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E63EA3"/>
    <w:multiLevelType w:val="hybridMultilevel"/>
    <w:tmpl w:val="707A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F435C"/>
    <w:multiLevelType w:val="hybridMultilevel"/>
    <w:tmpl w:val="6BECC384"/>
    <w:lvl w:ilvl="0" w:tplc="1BDE957C">
      <w:start w:val="1"/>
      <w:numFmt w:val="bullet"/>
      <w:lvlText w:val="•"/>
      <w:lvlJc w:val="left"/>
      <w:pPr>
        <w:ind w:left="65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25DA7"/>
    <w:multiLevelType w:val="hybridMultilevel"/>
    <w:tmpl w:val="3810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D649B"/>
    <w:multiLevelType w:val="hybridMultilevel"/>
    <w:tmpl w:val="A62C4DE8"/>
    <w:lvl w:ilvl="0" w:tplc="1BDE957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8C3EE2"/>
    <w:multiLevelType w:val="hybridMultilevel"/>
    <w:tmpl w:val="2EF0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77013C5"/>
    <w:multiLevelType w:val="hybridMultilevel"/>
    <w:tmpl w:val="2E18AF7C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D11C9"/>
    <w:multiLevelType w:val="hybridMultilevel"/>
    <w:tmpl w:val="4D44941A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D376F"/>
    <w:multiLevelType w:val="hybridMultilevel"/>
    <w:tmpl w:val="C30EA93C"/>
    <w:lvl w:ilvl="0" w:tplc="10201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F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A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E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03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29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F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AD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6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A1702A"/>
    <w:multiLevelType w:val="hybridMultilevel"/>
    <w:tmpl w:val="8FD0A586"/>
    <w:lvl w:ilvl="0" w:tplc="9852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60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AE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5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6F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E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0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28376E"/>
    <w:multiLevelType w:val="hybridMultilevel"/>
    <w:tmpl w:val="63E23AC6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9155A"/>
    <w:multiLevelType w:val="hybridMultilevel"/>
    <w:tmpl w:val="E38613DC"/>
    <w:lvl w:ilvl="0" w:tplc="1BDE957C">
      <w:start w:val="1"/>
      <w:numFmt w:val="bullet"/>
      <w:lvlText w:val="•"/>
      <w:lvlJc w:val="left"/>
      <w:pPr>
        <w:ind w:left="220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9" w15:restartNumberingAfterBreak="0">
    <w:nsid w:val="553F21FB"/>
    <w:multiLevelType w:val="hybridMultilevel"/>
    <w:tmpl w:val="01183780"/>
    <w:lvl w:ilvl="0" w:tplc="08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0" w15:restartNumberingAfterBreak="0">
    <w:nsid w:val="5B010277"/>
    <w:multiLevelType w:val="hybridMultilevel"/>
    <w:tmpl w:val="770A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0FDF"/>
    <w:multiLevelType w:val="hybridMultilevel"/>
    <w:tmpl w:val="249CEC5E"/>
    <w:lvl w:ilvl="0" w:tplc="1BDE9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E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C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4D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6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4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CD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BD14A1"/>
    <w:multiLevelType w:val="hybridMultilevel"/>
    <w:tmpl w:val="2AF2E8A4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420AF"/>
    <w:multiLevelType w:val="hybridMultilevel"/>
    <w:tmpl w:val="36584E0C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14"/>
  </w:num>
  <w:num w:numId="5">
    <w:abstractNumId w:val="13"/>
  </w:num>
  <w:num w:numId="6">
    <w:abstractNumId w:val="29"/>
  </w:num>
  <w:num w:numId="7">
    <w:abstractNumId w:val="18"/>
  </w:num>
  <w:num w:numId="8">
    <w:abstractNumId w:val="20"/>
  </w:num>
  <w:num w:numId="9">
    <w:abstractNumId w:val="28"/>
  </w:num>
  <w:num w:numId="10">
    <w:abstractNumId w:val="27"/>
  </w:num>
  <w:num w:numId="11">
    <w:abstractNumId w:val="15"/>
  </w:num>
  <w:num w:numId="12">
    <w:abstractNumId w:val="23"/>
  </w:num>
  <w:num w:numId="13">
    <w:abstractNumId w:val="2"/>
  </w:num>
  <w:num w:numId="14">
    <w:abstractNumId w:val="33"/>
  </w:num>
  <w:num w:numId="15">
    <w:abstractNumId w:val="6"/>
  </w:num>
  <w:num w:numId="16">
    <w:abstractNumId w:val="8"/>
  </w:num>
  <w:num w:numId="17">
    <w:abstractNumId w:val="17"/>
  </w:num>
  <w:num w:numId="18">
    <w:abstractNumId w:val="4"/>
  </w:num>
  <w:num w:numId="19">
    <w:abstractNumId w:val="7"/>
  </w:num>
  <w:num w:numId="20">
    <w:abstractNumId w:val="26"/>
  </w:num>
  <w:num w:numId="21">
    <w:abstractNumId w:val="31"/>
  </w:num>
  <w:num w:numId="22">
    <w:abstractNumId w:val="32"/>
  </w:num>
  <w:num w:numId="23">
    <w:abstractNumId w:val="10"/>
  </w:num>
  <w:num w:numId="24">
    <w:abstractNumId w:val="1"/>
  </w:num>
  <w:num w:numId="25">
    <w:abstractNumId w:val="11"/>
  </w:num>
  <w:num w:numId="26">
    <w:abstractNumId w:val="30"/>
  </w:num>
  <w:num w:numId="27">
    <w:abstractNumId w:val="3"/>
  </w:num>
  <w:num w:numId="28">
    <w:abstractNumId w:val="22"/>
  </w:num>
  <w:num w:numId="29">
    <w:abstractNumId w:val="21"/>
  </w:num>
  <w:num w:numId="30">
    <w:abstractNumId w:val="12"/>
  </w:num>
  <w:num w:numId="31">
    <w:abstractNumId w:val="9"/>
  </w:num>
  <w:num w:numId="32">
    <w:abstractNumId w:val="19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76"/>
    <w:rsid w:val="00000576"/>
    <w:rsid w:val="0008002F"/>
    <w:rsid w:val="000F733F"/>
    <w:rsid w:val="00113CF0"/>
    <w:rsid w:val="00160896"/>
    <w:rsid w:val="00181FF8"/>
    <w:rsid w:val="001B2440"/>
    <w:rsid w:val="0021727F"/>
    <w:rsid w:val="00237B2E"/>
    <w:rsid w:val="0026241B"/>
    <w:rsid w:val="002C27B1"/>
    <w:rsid w:val="002F4DE8"/>
    <w:rsid w:val="00327EC0"/>
    <w:rsid w:val="003564E8"/>
    <w:rsid w:val="00383613"/>
    <w:rsid w:val="003B16A7"/>
    <w:rsid w:val="003B170C"/>
    <w:rsid w:val="00412A98"/>
    <w:rsid w:val="00447A29"/>
    <w:rsid w:val="004A378C"/>
    <w:rsid w:val="004A49B7"/>
    <w:rsid w:val="004B310D"/>
    <w:rsid w:val="0050058E"/>
    <w:rsid w:val="00551852"/>
    <w:rsid w:val="00567C60"/>
    <w:rsid w:val="005B6B69"/>
    <w:rsid w:val="005C1637"/>
    <w:rsid w:val="005C74DB"/>
    <w:rsid w:val="005D0E41"/>
    <w:rsid w:val="005D375A"/>
    <w:rsid w:val="00652959"/>
    <w:rsid w:val="00664B2A"/>
    <w:rsid w:val="006773E5"/>
    <w:rsid w:val="00692519"/>
    <w:rsid w:val="00695702"/>
    <w:rsid w:val="006D56A4"/>
    <w:rsid w:val="006E31FF"/>
    <w:rsid w:val="00743B4A"/>
    <w:rsid w:val="007605E0"/>
    <w:rsid w:val="007662AB"/>
    <w:rsid w:val="00780C4A"/>
    <w:rsid w:val="00782828"/>
    <w:rsid w:val="00825E77"/>
    <w:rsid w:val="00844DA0"/>
    <w:rsid w:val="008F54E9"/>
    <w:rsid w:val="00907D64"/>
    <w:rsid w:val="0092146A"/>
    <w:rsid w:val="00972076"/>
    <w:rsid w:val="009738B8"/>
    <w:rsid w:val="00995AC2"/>
    <w:rsid w:val="0099660E"/>
    <w:rsid w:val="009B4D9D"/>
    <w:rsid w:val="009E4191"/>
    <w:rsid w:val="00A268BA"/>
    <w:rsid w:val="00A86243"/>
    <w:rsid w:val="00AC5A1B"/>
    <w:rsid w:val="00B17133"/>
    <w:rsid w:val="00B24FEE"/>
    <w:rsid w:val="00B379E6"/>
    <w:rsid w:val="00B5699E"/>
    <w:rsid w:val="00B86065"/>
    <w:rsid w:val="00BA3FDD"/>
    <w:rsid w:val="00BB43BB"/>
    <w:rsid w:val="00C02BC1"/>
    <w:rsid w:val="00C17143"/>
    <w:rsid w:val="00C5722C"/>
    <w:rsid w:val="00C926B0"/>
    <w:rsid w:val="00C94249"/>
    <w:rsid w:val="00C951BA"/>
    <w:rsid w:val="00CB4577"/>
    <w:rsid w:val="00CB63DE"/>
    <w:rsid w:val="00D26AFA"/>
    <w:rsid w:val="00D47BAC"/>
    <w:rsid w:val="00D70D32"/>
    <w:rsid w:val="00D92329"/>
    <w:rsid w:val="00DC55A9"/>
    <w:rsid w:val="00E7482E"/>
    <w:rsid w:val="00E849B1"/>
    <w:rsid w:val="00F06F49"/>
    <w:rsid w:val="00F83874"/>
    <w:rsid w:val="00F86F06"/>
    <w:rsid w:val="00FA2BB2"/>
    <w:rsid w:val="00FF19BC"/>
    <w:rsid w:val="12F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6B6135"/>
  <w15:docId w15:val="{F2F8B0E8-F2EF-4764-8074-2871FF3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2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76"/>
  </w:style>
  <w:style w:type="paragraph" w:styleId="Footer">
    <w:name w:val="footer"/>
    <w:basedOn w:val="Normal"/>
    <w:link w:val="FooterChar"/>
    <w:uiPriority w:val="99"/>
    <w:unhideWhenUsed/>
    <w:rsid w:val="00972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76"/>
  </w:style>
  <w:style w:type="paragraph" w:styleId="Title">
    <w:name w:val="Title"/>
    <w:basedOn w:val="Normal"/>
    <w:next w:val="Normal"/>
    <w:link w:val="TitleChar"/>
    <w:uiPriority w:val="10"/>
    <w:qFormat/>
    <w:rsid w:val="009720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0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ulletundertext">
    <w:name w:val="bullet (under text)"/>
    <w:rsid w:val="002F4DE8"/>
    <w:pPr>
      <w:numPr>
        <w:numId w:val="2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113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5A"/>
    <w:rPr>
      <w:rFonts w:ascii="Tahoma" w:hAnsi="Tahoma" w:cs="Tahoma"/>
      <w:sz w:val="16"/>
      <w:szCs w:val="16"/>
    </w:rPr>
  </w:style>
  <w:style w:type="character" w:styleId="Hyperlink">
    <w:name w:val="Hyperlink"/>
    <w:rsid w:val="00C94249"/>
    <w:rPr>
      <w:rFonts w:ascii="Arial" w:hAnsi="Arial" w:cs="Times New Roman"/>
      <w:color w:val="104F75"/>
      <w:sz w:val="24"/>
      <w:u w:val="single"/>
    </w:rPr>
  </w:style>
  <w:style w:type="paragraph" w:customStyle="1" w:styleId="bulletundernumbered">
    <w:name w:val="bullet (under numbered)"/>
    <w:rsid w:val="00C94249"/>
    <w:pPr>
      <w:numPr>
        <w:numId w:val="2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numbered">
    <w:name w:val="numbered"/>
    <w:rsid w:val="00FF19BC"/>
    <w:pPr>
      <w:tabs>
        <w:tab w:val="num" w:pos="567"/>
      </w:tabs>
      <w:spacing w:after="240" w:line="288" w:lineRule="auto"/>
      <w:ind w:left="567" w:hanging="567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97c90-0cc2-4656-97f5-b5d51492d8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DFC00FA62E4993FBA620EC329EA5" ma:contentTypeVersion="15" ma:contentTypeDescription="Create a new document." ma:contentTypeScope="" ma:versionID="684fa961f9229cfa2fcd3c4fce456fd9">
  <xsd:schema xmlns:xsd="http://www.w3.org/2001/XMLSchema" xmlns:xs="http://www.w3.org/2001/XMLSchema" xmlns:p="http://schemas.microsoft.com/office/2006/metadata/properties" xmlns:ns3="e0597c90-0cc2-4656-97f5-b5d51492d846" xmlns:ns4="5c96712b-a707-4baf-a48a-9c5ce7a21529" targetNamespace="http://schemas.microsoft.com/office/2006/metadata/properties" ma:root="true" ma:fieldsID="6367672fa007453e7368562c6a8652e9" ns3:_="" ns4:_="">
    <xsd:import namespace="e0597c90-0cc2-4656-97f5-b5d51492d846"/>
    <xsd:import namespace="5c96712b-a707-4baf-a48a-9c5ce7a21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7c90-0cc2-4656-97f5-b5d51492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712b-a707-4baf-a48a-9c5ce7a21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9EE10-D11F-43C2-ABB7-F315D94EE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AE256-7D26-4E81-919D-C436FD14DE8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597c90-0cc2-4656-97f5-b5d51492d846"/>
    <ds:schemaRef ds:uri="http://purl.org/dc/terms/"/>
    <ds:schemaRef ds:uri="http://schemas.microsoft.com/office/infopath/2007/PartnerControls"/>
    <ds:schemaRef ds:uri="5c96712b-a707-4baf-a48a-9c5ce7a215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360CB3-8709-4CA0-AF63-3266DB5E4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7c90-0cc2-4656-97f5-b5d51492d846"/>
    <ds:schemaRef ds:uri="5c96712b-a707-4baf-a48a-9c5ce7a2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Wraight</dc:creator>
  <cp:lastModifiedBy>Ross Middleton</cp:lastModifiedBy>
  <cp:revision>2</cp:revision>
  <cp:lastPrinted>2019-11-11T09:14:00Z</cp:lastPrinted>
  <dcterms:created xsi:type="dcterms:W3CDTF">2023-02-03T09:37:00Z</dcterms:created>
  <dcterms:modified xsi:type="dcterms:W3CDTF">2023-02-03T09:37:00Z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0x0101005B55DFC00FA62E4993FBA620EC329EA5</vt:lpwstr>
  </property>
</Properties>
</file>